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5D7B" w:rsidRDefault="00AD5D7B" w:rsidP="00AD5D7B">
      <w:pPr>
        <w:tabs>
          <w:tab w:val="right" w:pos="9639"/>
        </w:tabs>
        <w:rPr>
          <w:rFonts w:ascii="Arial" w:hAnsi="Arial" w:cs="Arial"/>
          <w:b/>
          <w:i/>
          <w:sz w:val="24"/>
          <w:szCs w:val="24"/>
        </w:rPr>
      </w:pPr>
      <w:r>
        <w:rPr>
          <w:rFonts w:ascii="Arial" w:hAnsi="Arial" w:cs="Arial"/>
          <w:b/>
          <w:sz w:val="24"/>
          <w:szCs w:val="24"/>
        </w:rPr>
        <w:t>Technical Specification Group Services and System Aspects</w:t>
      </w:r>
      <w:r>
        <w:rPr>
          <w:rFonts w:ascii="Arial" w:hAnsi="Arial" w:cs="Arial"/>
          <w:b/>
          <w:i/>
          <w:sz w:val="24"/>
          <w:szCs w:val="24"/>
        </w:rPr>
        <w:tab/>
        <w:t>TSGS#76(17)0</w:t>
      </w:r>
      <w:r w:rsidR="006F1906">
        <w:rPr>
          <w:rFonts w:ascii="Arial" w:hAnsi="Arial" w:cs="Arial"/>
          <w:b/>
          <w:i/>
          <w:sz w:val="24"/>
          <w:szCs w:val="24"/>
        </w:rPr>
        <w:t>576</w:t>
      </w:r>
    </w:p>
    <w:p w:rsidR="00AD5D7B" w:rsidRPr="00A45363" w:rsidRDefault="00AD5D7B" w:rsidP="00AD5D7B">
      <w:pPr>
        <w:pBdr>
          <w:bottom w:val="single" w:sz="4" w:space="1" w:color="auto"/>
        </w:pBdr>
        <w:tabs>
          <w:tab w:val="right" w:pos="9639"/>
        </w:tabs>
        <w:rPr>
          <w:rFonts w:ascii="Arial" w:hAnsi="Arial" w:cs="Arial"/>
          <w:b/>
          <w:sz w:val="24"/>
          <w:szCs w:val="24"/>
          <w:lang w:val="sv-SE"/>
        </w:rPr>
      </w:pPr>
      <w:r>
        <w:rPr>
          <w:rFonts w:ascii="Arial" w:hAnsi="Arial" w:cs="Arial"/>
          <w:b/>
          <w:sz w:val="24"/>
          <w:szCs w:val="24"/>
          <w:lang w:val="sv-SE"/>
        </w:rPr>
        <w:t>3GPP TSG SA Meeting #76</w:t>
      </w:r>
      <w:r>
        <w:rPr>
          <w:rFonts w:ascii="Arial" w:hAnsi="Arial" w:cs="Arial"/>
          <w:b/>
          <w:sz w:val="24"/>
          <w:szCs w:val="24"/>
          <w:lang w:val="sv-SE"/>
        </w:rPr>
        <w:tab/>
        <w:t>Agenda Item: 17</w:t>
      </w:r>
    </w:p>
    <w:p w:rsidR="00AD5D7B" w:rsidRDefault="00AD5D7B" w:rsidP="00AD5D7B">
      <w:pPr>
        <w:pBdr>
          <w:bottom w:val="single" w:sz="4" w:space="1" w:color="auto"/>
        </w:pBdr>
        <w:tabs>
          <w:tab w:val="right" w:pos="9639"/>
        </w:tabs>
        <w:rPr>
          <w:rFonts w:ascii="Arial" w:hAnsi="Arial" w:cs="Arial"/>
          <w:b/>
          <w:sz w:val="24"/>
          <w:szCs w:val="24"/>
          <w:lang w:val="sv-SE"/>
        </w:rPr>
      </w:pPr>
      <w:r>
        <w:rPr>
          <w:rFonts w:ascii="Arial" w:hAnsi="Arial" w:cs="Arial"/>
          <w:b/>
          <w:sz w:val="24"/>
          <w:szCs w:val="24"/>
          <w:lang w:val="sv-SE"/>
        </w:rPr>
        <w:t>Palm Beach, FL, USA, 7-9 June 2017</w:t>
      </w:r>
      <w:r w:rsidR="006F1906">
        <w:rPr>
          <w:rFonts w:ascii="Arial" w:hAnsi="Arial" w:cs="Arial"/>
          <w:b/>
          <w:sz w:val="24"/>
          <w:szCs w:val="24"/>
          <w:lang w:val="sv-SE"/>
        </w:rPr>
        <w:t xml:space="preserve"> </w:t>
      </w:r>
      <w:r w:rsidR="006F1906">
        <w:rPr>
          <w:rFonts w:ascii="Arial" w:hAnsi="Arial" w:cs="Arial"/>
          <w:b/>
          <w:sz w:val="24"/>
          <w:szCs w:val="24"/>
          <w:lang w:val="sv-SE"/>
        </w:rPr>
        <w:tab/>
        <w:t xml:space="preserve">revision of </w:t>
      </w:r>
      <w:r w:rsidR="006F1906">
        <w:rPr>
          <w:rFonts w:ascii="Arial" w:hAnsi="Arial" w:cs="Arial"/>
          <w:b/>
          <w:i/>
          <w:sz w:val="24"/>
          <w:szCs w:val="24"/>
        </w:rPr>
        <w:t>TSGS#76(17)0</w:t>
      </w:r>
      <w:r w:rsidR="006F1906">
        <w:rPr>
          <w:rFonts w:ascii="Arial" w:hAnsi="Arial" w:cs="Arial"/>
          <w:b/>
          <w:i/>
          <w:color w:val="000000"/>
          <w:sz w:val="24"/>
          <w:szCs w:val="24"/>
        </w:rPr>
        <w:t>332</w:t>
      </w:r>
    </w:p>
    <w:p w:rsidR="00AD5D7B" w:rsidRPr="006C1ABE" w:rsidRDefault="00AD5D7B" w:rsidP="00AD5D7B">
      <w:pPr>
        <w:pBdr>
          <w:bottom w:val="single" w:sz="4" w:space="1" w:color="auto"/>
        </w:pBdr>
        <w:tabs>
          <w:tab w:val="right" w:pos="9639"/>
        </w:tabs>
        <w:rPr>
          <w:rFonts w:ascii="Arial" w:hAnsi="Arial" w:cs="Arial"/>
          <w:lang w:val="sv-SE"/>
        </w:rPr>
      </w:pPr>
    </w:p>
    <w:p w:rsidR="0033027D" w:rsidRPr="00AD5D7B" w:rsidRDefault="0033027D" w:rsidP="0033027D">
      <w:pPr>
        <w:pStyle w:val="CRCoverPage"/>
        <w:tabs>
          <w:tab w:val="right" w:pos="9639"/>
        </w:tabs>
        <w:spacing w:after="0"/>
        <w:rPr>
          <w:noProof/>
          <w:sz w:val="24"/>
        </w:rPr>
      </w:pPr>
      <w:r w:rsidRPr="00AD5D7B">
        <w:rPr>
          <w:noProof/>
          <w:sz w:val="24"/>
        </w:rPr>
        <w:t>3GPP TSG</w:t>
      </w:r>
      <w:r w:rsidR="003F37D0" w:rsidRPr="00AD5D7B">
        <w:rPr>
          <w:noProof/>
          <w:sz w:val="24"/>
        </w:rPr>
        <w:t xml:space="preserve"> SA</w:t>
      </w:r>
      <w:r w:rsidR="008E12A1" w:rsidRPr="00AD5D7B">
        <w:rPr>
          <w:noProof/>
          <w:sz w:val="24"/>
        </w:rPr>
        <w:t xml:space="preserve"> </w:t>
      </w:r>
      <w:r w:rsidRPr="00AD5D7B">
        <w:rPr>
          <w:noProof/>
          <w:sz w:val="24"/>
        </w:rPr>
        <w:t>WG-</w:t>
      </w:r>
      <w:r w:rsidR="008E12A1" w:rsidRPr="00AD5D7B">
        <w:rPr>
          <w:noProof/>
          <w:sz w:val="24"/>
        </w:rPr>
        <w:t>4 Meeting #93</w:t>
      </w:r>
      <w:r w:rsidRPr="00AD5D7B">
        <w:rPr>
          <w:noProof/>
          <w:sz w:val="24"/>
        </w:rPr>
        <w:t xml:space="preserve"> </w:t>
      </w:r>
      <w:r w:rsidRPr="00AD5D7B">
        <w:rPr>
          <w:noProof/>
          <w:sz w:val="24"/>
        </w:rPr>
        <w:tab/>
      </w:r>
      <w:r w:rsidR="008E12A1" w:rsidRPr="00AD5D7B">
        <w:rPr>
          <w:noProof/>
          <w:sz w:val="24"/>
        </w:rPr>
        <w:t>S4</w:t>
      </w:r>
      <w:r w:rsidRPr="00AD5D7B">
        <w:rPr>
          <w:noProof/>
          <w:sz w:val="24"/>
        </w:rPr>
        <w:t>-1</w:t>
      </w:r>
      <w:r w:rsidR="008E12A1" w:rsidRPr="00AD5D7B">
        <w:rPr>
          <w:noProof/>
          <w:sz w:val="24"/>
        </w:rPr>
        <w:t>70469</w:t>
      </w:r>
    </w:p>
    <w:p w:rsidR="006A45BA" w:rsidRPr="00AD5D7B" w:rsidRDefault="002C1188" w:rsidP="0033027D">
      <w:pPr>
        <w:pStyle w:val="CRCoverPage"/>
        <w:tabs>
          <w:tab w:val="right" w:pos="9639"/>
        </w:tabs>
        <w:spacing w:after="0"/>
        <w:rPr>
          <w:noProof/>
          <w:sz w:val="24"/>
        </w:rPr>
      </w:pPr>
      <w:r w:rsidRPr="00AD5D7B">
        <w:rPr>
          <w:noProof/>
          <w:sz w:val="24"/>
        </w:rPr>
        <w:t>Busan</w:t>
      </w:r>
      <w:r w:rsidR="0033027D" w:rsidRPr="00AD5D7B">
        <w:rPr>
          <w:noProof/>
          <w:sz w:val="24"/>
        </w:rPr>
        <w:t xml:space="preserve">, </w:t>
      </w:r>
      <w:r w:rsidRPr="00AD5D7B">
        <w:rPr>
          <w:noProof/>
          <w:sz w:val="24"/>
        </w:rPr>
        <w:t>Korea</w:t>
      </w:r>
      <w:r w:rsidR="0033027D" w:rsidRPr="00AD5D7B">
        <w:rPr>
          <w:noProof/>
          <w:sz w:val="24"/>
        </w:rPr>
        <w:t xml:space="preserve">, </w:t>
      </w:r>
      <w:r w:rsidRPr="00AD5D7B">
        <w:rPr>
          <w:noProof/>
          <w:sz w:val="24"/>
        </w:rPr>
        <w:t xml:space="preserve">24 – 28 </w:t>
      </w:r>
      <w:r w:rsidRPr="00AD5D7B">
        <w:rPr>
          <w:rFonts w:hint="eastAsia"/>
          <w:noProof/>
          <w:sz w:val="24"/>
        </w:rPr>
        <w:t>April, 2017</w:t>
      </w:r>
      <w:r w:rsidR="0033027D" w:rsidRPr="00AD5D7B">
        <w:rPr>
          <w:noProof/>
          <w:sz w:val="24"/>
        </w:rPr>
        <w:tab/>
      </w:r>
      <w:r w:rsidR="0033027D" w:rsidRPr="00AD5D7B">
        <w:rPr>
          <w:rFonts w:eastAsia="Batang" w:cs="Arial"/>
          <w:sz w:val="18"/>
          <w:szCs w:val="18"/>
          <w:lang w:eastAsia="zh-CN"/>
        </w:rPr>
        <w:t xml:space="preserve">(revision of </w:t>
      </w:r>
      <w:r w:rsidRPr="00AD5D7B">
        <w:rPr>
          <w:rFonts w:eastAsia="Batang" w:cs="Arial"/>
          <w:sz w:val="18"/>
          <w:szCs w:val="18"/>
          <w:lang w:eastAsia="zh-CN"/>
        </w:rPr>
        <w:t>S4</w:t>
      </w:r>
      <w:r w:rsidR="0033027D" w:rsidRPr="00AD5D7B">
        <w:rPr>
          <w:rFonts w:eastAsia="Batang" w:cs="Arial"/>
          <w:sz w:val="18"/>
          <w:szCs w:val="18"/>
          <w:lang w:eastAsia="zh-CN"/>
        </w:rPr>
        <w:t>-1</w:t>
      </w:r>
      <w:r w:rsidR="008E12A1" w:rsidRPr="00AD5D7B">
        <w:rPr>
          <w:rFonts w:eastAsia="Batang" w:cs="Arial"/>
          <w:sz w:val="18"/>
          <w:szCs w:val="18"/>
          <w:lang w:eastAsia="zh-CN"/>
        </w:rPr>
        <w:t>70412</w:t>
      </w:r>
      <w:r w:rsidR="0033027D" w:rsidRPr="00AD5D7B">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8E12A1">
        <w:rPr>
          <w:rFonts w:ascii="Arial" w:hAnsi="Arial"/>
          <w:b/>
          <w:lang w:val="en-US" w:eastAsia="zh-CN"/>
        </w:rPr>
        <w:t xml:space="preserve">Samsung Electronics Co., </w:t>
      </w:r>
      <w:r w:rsidR="008E12A1">
        <w:rPr>
          <w:rFonts w:ascii="Arial" w:hAnsi="Arial" w:hint="eastAsia"/>
          <w:b/>
          <w:lang w:val="en-US" w:eastAsia="ko-KR"/>
        </w:rPr>
        <w:t>Ltd.</w:t>
      </w:r>
      <w:r w:rsidR="008E12A1">
        <w:rPr>
          <w:rFonts w:ascii="Arial" w:hAnsi="Arial"/>
          <w:b/>
          <w:lang w:val="en-US" w:eastAsia="ko-KR"/>
        </w:rPr>
        <w:t>, SK Telecom, Intel</w:t>
      </w:r>
      <w:r w:rsidR="00202306">
        <w:rPr>
          <w:rFonts w:ascii="Arial" w:hAnsi="Arial"/>
          <w:b/>
          <w:lang w:val="en-US" w:eastAsia="ko-KR"/>
        </w:rPr>
        <w:t>, Qualcomm Incorporated</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E12A1">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8E12A1">
        <w:rPr>
          <w:rFonts w:ascii="Arial" w:eastAsia="Batang" w:hAnsi="Arial" w:cs="Arial"/>
          <w:b/>
          <w:lang w:eastAsia="zh-CN"/>
        </w:rPr>
        <w:t>Framework for Live Uplink Streaming</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E12A1">
        <w:rPr>
          <w:rFonts w:ascii="Arial" w:eastAsia="Batang" w:hAnsi="Arial"/>
          <w:b/>
          <w:lang w:eastAsia="zh-CN"/>
        </w:rPr>
        <w:t>19</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8E12A1" w:rsidRPr="008E12A1">
        <w:t>New WID on Framework for Live Uplink Streaming</w:t>
      </w:r>
      <w:r w:rsidR="00D31CC8" w:rsidRPr="00251D80">
        <w:t xml:space="preserve"> </w:t>
      </w:r>
    </w:p>
    <w:p w:rsidR="00B078D6" w:rsidRDefault="00E13CB2" w:rsidP="00D31CC8">
      <w:pPr>
        <w:pStyle w:val="Heading2"/>
        <w:tabs>
          <w:tab w:val="left" w:pos="2552"/>
        </w:tabs>
      </w:pPr>
      <w:r>
        <w:t>A</w:t>
      </w:r>
      <w:r w:rsidR="00B078D6">
        <w:t>cronym:</w:t>
      </w:r>
      <w:r w:rsidR="001C718D">
        <w:t xml:space="preserve"> </w:t>
      </w:r>
      <w:r w:rsidR="008E12A1">
        <w:t>FLUS</w:t>
      </w:r>
    </w:p>
    <w:p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rsidR="008A76FD" w:rsidRDefault="00B03C01" w:rsidP="00FC3B6D">
      <w:pPr>
        <w:ind w:right="-99"/>
      </w:pPr>
      <w:r>
        <w:t xml:space="preserve"> </w:t>
      </w:r>
    </w:p>
    <w:p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5563D9" w:rsidTr="004A40BE">
        <w:trPr>
          <w:jc w:val="center"/>
        </w:trPr>
        <w:tc>
          <w:tcPr>
            <w:tcW w:w="0" w:type="auto"/>
            <w:tcBorders>
              <w:bottom w:val="single" w:sz="12" w:space="0" w:color="auto"/>
              <w:right w:val="single" w:sz="12" w:space="0" w:color="auto"/>
            </w:tcBorders>
            <w:shd w:val="clear" w:color="auto" w:fill="E0E0E0"/>
          </w:tcPr>
          <w:p w:rsidR="004260A5" w:rsidRPr="005563D9" w:rsidRDefault="004260A5" w:rsidP="004A40BE">
            <w:pPr>
              <w:pStyle w:val="TAL"/>
              <w:keepNext w:val="0"/>
              <w:ind w:right="-99"/>
              <w:rPr>
                <w:b/>
              </w:rPr>
            </w:pPr>
            <w:r w:rsidRPr="005563D9">
              <w:rPr>
                <w:b/>
              </w:rPr>
              <w:t>Affects:</w:t>
            </w:r>
          </w:p>
        </w:tc>
        <w:tc>
          <w:tcPr>
            <w:tcW w:w="0" w:type="auto"/>
            <w:tcBorders>
              <w:left w:val="nil"/>
              <w:bottom w:val="single" w:sz="12" w:space="0" w:color="auto"/>
            </w:tcBorders>
            <w:shd w:val="clear" w:color="auto" w:fill="E0E0E0"/>
          </w:tcPr>
          <w:p w:rsidR="004260A5" w:rsidRPr="005563D9" w:rsidRDefault="004260A5" w:rsidP="004A40BE">
            <w:pPr>
              <w:pStyle w:val="TAH"/>
            </w:pPr>
            <w:r w:rsidRPr="005563D9">
              <w:t>UICC apps</w:t>
            </w:r>
          </w:p>
        </w:tc>
        <w:tc>
          <w:tcPr>
            <w:tcW w:w="0" w:type="auto"/>
            <w:tcBorders>
              <w:bottom w:val="single" w:sz="12" w:space="0" w:color="auto"/>
            </w:tcBorders>
            <w:shd w:val="clear" w:color="auto" w:fill="E0E0E0"/>
          </w:tcPr>
          <w:p w:rsidR="004260A5" w:rsidRPr="005563D9" w:rsidRDefault="004260A5" w:rsidP="004A40BE">
            <w:pPr>
              <w:pStyle w:val="TAH"/>
            </w:pPr>
            <w:r w:rsidRPr="005563D9">
              <w:t>ME</w:t>
            </w:r>
          </w:p>
        </w:tc>
        <w:tc>
          <w:tcPr>
            <w:tcW w:w="0" w:type="auto"/>
            <w:tcBorders>
              <w:bottom w:val="single" w:sz="12" w:space="0" w:color="auto"/>
            </w:tcBorders>
            <w:shd w:val="clear" w:color="auto" w:fill="E0E0E0"/>
          </w:tcPr>
          <w:p w:rsidR="004260A5" w:rsidRPr="005563D9" w:rsidRDefault="004260A5" w:rsidP="004A40BE">
            <w:pPr>
              <w:pStyle w:val="TAH"/>
            </w:pPr>
            <w:r w:rsidRPr="005563D9">
              <w:t>AN</w:t>
            </w:r>
          </w:p>
        </w:tc>
        <w:tc>
          <w:tcPr>
            <w:tcW w:w="0" w:type="auto"/>
            <w:tcBorders>
              <w:bottom w:val="single" w:sz="12" w:space="0" w:color="auto"/>
            </w:tcBorders>
            <w:shd w:val="clear" w:color="auto" w:fill="E0E0E0"/>
          </w:tcPr>
          <w:p w:rsidR="004260A5" w:rsidRPr="005563D9" w:rsidRDefault="004260A5" w:rsidP="004A40BE">
            <w:pPr>
              <w:pStyle w:val="TAH"/>
            </w:pPr>
            <w:r w:rsidRPr="005563D9">
              <w:t>CN</w:t>
            </w:r>
          </w:p>
        </w:tc>
        <w:tc>
          <w:tcPr>
            <w:tcW w:w="0" w:type="auto"/>
            <w:tcBorders>
              <w:bottom w:val="single" w:sz="12" w:space="0" w:color="auto"/>
            </w:tcBorders>
            <w:shd w:val="clear" w:color="auto" w:fill="E0E0E0"/>
          </w:tcPr>
          <w:p w:rsidR="004260A5" w:rsidRPr="005563D9" w:rsidRDefault="004260A5" w:rsidP="00BF7C9D">
            <w:pPr>
              <w:pStyle w:val="TAH"/>
            </w:pPr>
            <w:r w:rsidRPr="005563D9">
              <w:t>Others</w:t>
            </w:r>
            <w:r w:rsidR="00BF7C9D" w:rsidRPr="005563D9">
              <w:t xml:space="preserve"> (specify)</w:t>
            </w:r>
          </w:p>
        </w:tc>
      </w:tr>
      <w:tr w:rsidR="004260A5" w:rsidRPr="005563D9" w:rsidTr="004A40BE">
        <w:trPr>
          <w:jc w:val="center"/>
        </w:trPr>
        <w:tc>
          <w:tcPr>
            <w:tcW w:w="0" w:type="auto"/>
            <w:tcBorders>
              <w:top w:val="nil"/>
              <w:right w:val="single" w:sz="12" w:space="0" w:color="auto"/>
            </w:tcBorders>
          </w:tcPr>
          <w:p w:rsidR="004260A5" w:rsidRPr="005563D9" w:rsidRDefault="004260A5" w:rsidP="004A40BE">
            <w:pPr>
              <w:pStyle w:val="TAL"/>
              <w:keepNext w:val="0"/>
              <w:ind w:right="-99"/>
              <w:rPr>
                <w:b/>
              </w:rPr>
            </w:pPr>
            <w:r w:rsidRPr="005563D9">
              <w:rPr>
                <w:b/>
              </w:rPr>
              <w:t>Yes</w:t>
            </w:r>
          </w:p>
        </w:tc>
        <w:tc>
          <w:tcPr>
            <w:tcW w:w="0" w:type="auto"/>
            <w:tcBorders>
              <w:top w:val="nil"/>
              <w:left w:val="nil"/>
            </w:tcBorders>
          </w:tcPr>
          <w:p w:rsidR="004260A5" w:rsidRPr="005563D9" w:rsidRDefault="004260A5" w:rsidP="004A40BE">
            <w:pPr>
              <w:pStyle w:val="TAC"/>
            </w:pPr>
          </w:p>
        </w:tc>
        <w:tc>
          <w:tcPr>
            <w:tcW w:w="0" w:type="auto"/>
            <w:tcBorders>
              <w:top w:val="nil"/>
            </w:tcBorders>
          </w:tcPr>
          <w:p w:rsidR="004260A5" w:rsidRPr="005563D9" w:rsidRDefault="008E12A1" w:rsidP="004A40BE">
            <w:pPr>
              <w:pStyle w:val="TAC"/>
            </w:pPr>
            <w:r w:rsidRPr="005563D9">
              <w:t>X</w:t>
            </w:r>
          </w:p>
        </w:tc>
        <w:tc>
          <w:tcPr>
            <w:tcW w:w="0" w:type="auto"/>
            <w:tcBorders>
              <w:top w:val="nil"/>
            </w:tcBorders>
          </w:tcPr>
          <w:p w:rsidR="004260A5" w:rsidRPr="005563D9" w:rsidRDefault="004260A5" w:rsidP="004A40BE">
            <w:pPr>
              <w:pStyle w:val="TAC"/>
            </w:pPr>
          </w:p>
        </w:tc>
        <w:tc>
          <w:tcPr>
            <w:tcW w:w="0" w:type="auto"/>
            <w:tcBorders>
              <w:top w:val="nil"/>
            </w:tcBorders>
          </w:tcPr>
          <w:p w:rsidR="004260A5" w:rsidRPr="005563D9" w:rsidRDefault="008E12A1" w:rsidP="004A40BE">
            <w:pPr>
              <w:pStyle w:val="TAC"/>
            </w:pPr>
            <w:r w:rsidRPr="005563D9">
              <w:t>X</w:t>
            </w:r>
          </w:p>
        </w:tc>
        <w:tc>
          <w:tcPr>
            <w:tcW w:w="0" w:type="auto"/>
            <w:tcBorders>
              <w:top w:val="nil"/>
            </w:tcBorders>
          </w:tcPr>
          <w:p w:rsidR="004260A5" w:rsidRPr="005563D9" w:rsidRDefault="004260A5" w:rsidP="004A40BE">
            <w:pPr>
              <w:pStyle w:val="TAC"/>
            </w:pPr>
          </w:p>
        </w:tc>
      </w:tr>
      <w:tr w:rsidR="004260A5" w:rsidRPr="005563D9" w:rsidTr="004A40BE">
        <w:trPr>
          <w:jc w:val="center"/>
        </w:trPr>
        <w:tc>
          <w:tcPr>
            <w:tcW w:w="0" w:type="auto"/>
            <w:tcBorders>
              <w:right w:val="single" w:sz="12" w:space="0" w:color="auto"/>
            </w:tcBorders>
          </w:tcPr>
          <w:p w:rsidR="004260A5" w:rsidRPr="005563D9" w:rsidRDefault="004260A5" w:rsidP="004A40BE">
            <w:pPr>
              <w:pStyle w:val="TAL"/>
              <w:keepNext w:val="0"/>
              <w:ind w:right="-99"/>
              <w:rPr>
                <w:b/>
              </w:rPr>
            </w:pPr>
            <w:r w:rsidRPr="005563D9">
              <w:rPr>
                <w:b/>
              </w:rPr>
              <w:t>No</w:t>
            </w:r>
          </w:p>
        </w:tc>
        <w:tc>
          <w:tcPr>
            <w:tcW w:w="0" w:type="auto"/>
            <w:tcBorders>
              <w:left w:val="nil"/>
            </w:tcBorders>
          </w:tcPr>
          <w:p w:rsidR="004260A5" w:rsidRPr="005563D9" w:rsidRDefault="008E12A1" w:rsidP="004A40BE">
            <w:pPr>
              <w:pStyle w:val="TAC"/>
            </w:pPr>
            <w:r w:rsidRPr="005563D9">
              <w:t>X</w:t>
            </w:r>
          </w:p>
        </w:tc>
        <w:tc>
          <w:tcPr>
            <w:tcW w:w="0" w:type="auto"/>
          </w:tcPr>
          <w:p w:rsidR="004260A5" w:rsidRPr="005563D9" w:rsidRDefault="004260A5" w:rsidP="004A40BE">
            <w:pPr>
              <w:pStyle w:val="TAC"/>
            </w:pPr>
          </w:p>
        </w:tc>
        <w:tc>
          <w:tcPr>
            <w:tcW w:w="0" w:type="auto"/>
          </w:tcPr>
          <w:p w:rsidR="004260A5" w:rsidRPr="005563D9" w:rsidRDefault="008E12A1" w:rsidP="004A40BE">
            <w:pPr>
              <w:pStyle w:val="TAC"/>
            </w:pPr>
            <w:r w:rsidRPr="005563D9">
              <w:t>X</w:t>
            </w:r>
          </w:p>
        </w:tc>
        <w:tc>
          <w:tcPr>
            <w:tcW w:w="0" w:type="auto"/>
          </w:tcPr>
          <w:p w:rsidR="004260A5" w:rsidRPr="005563D9" w:rsidRDefault="004260A5" w:rsidP="004A40BE">
            <w:pPr>
              <w:pStyle w:val="TAC"/>
            </w:pPr>
          </w:p>
        </w:tc>
        <w:tc>
          <w:tcPr>
            <w:tcW w:w="0" w:type="auto"/>
          </w:tcPr>
          <w:p w:rsidR="004260A5" w:rsidRPr="005563D9" w:rsidRDefault="004260A5" w:rsidP="004A40BE">
            <w:pPr>
              <w:pStyle w:val="TAC"/>
            </w:pPr>
          </w:p>
        </w:tc>
      </w:tr>
      <w:tr w:rsidR="004260A5" w:rsidRPr="005563D9" w:rsidTr="004A40BE">
        <w:trPr>
          <w:jc w:val="center"/>
        </w:trPr>
        <w:tc>
          <w:tcPr>
            <w:tcW w:w="0" w:type="auto"/>
            <w:tcBorders>
              <w:right w:val="single" w:sz="12" w:space="0" w:color="auto"/>
            </w:tcBorders>
          </w:tcPr>
          <w:p w:rsidR="004260A5" w:rsidRPr="005563D9" w:rsidRDefault="004260A5" w:rsidP="004A40BE">
            <w:pPr>
              <w:pStyle w:val="TAL"/>
              <w:keepNext w:val="0"/>
              <w:ind w:right="-99"/>
              <w:rPr>
                <w:b/>
              </w:rPr>
            </w:pPr>
            <w:r w:rsidRPr="005563D9">
              <w:rPr>
                <w:b/>
              </w:rPr>
              <w:t>Don't know</w:t>
            </w:r>
          </w:p>
        </w:tc>
        <w:tc>
          <w:tcPr>
            <w:tcW w:w="0" w:type="auto"/>
            <w:tcBorders>
              <w:left w:val="nil"/>
            </w:tcBorders>
          </w:tcPr>
          <w:p w:rsidR="004260A5" w:rsidRPr="005563D9" w:rsidRDefault="004260A5" w:rsidP="004A40BE">
            <w:pPr>
              <w:pStyle w:val="TAC"/>
            </w:pPr>
          </w:p>
        </w:tc>
        <w:tc>
          <w:tcPr>
            <w:tcW w:w="0" w:type="auto"/>
          </w:tcPr>
          <w:p w:rsidR="004260A5" w:rsidRPr="005563D9" w:rsidRDefault="004260A5" w:rsidP="004A40BE">
            <w:pPr>
              <w:pStyle w:val="TAC"/>
            </w:pPr>
          </w:p>
        </w:tc>
        <w:tc>
          <w:tcPr>
            <w:tcW w:w="0" w:type="auto"/>
          </w:tcPr>
          <w:p w:rsidR="004260A5" w:rsidRPr="005563D9" w:rsidRDefault="004260A5" w:rsidP="004A40BE">
            <w:pPr>
              <w:pStyle w:val="TAC"/>
            </w:pPr>
          </w:p>
        </w:tc>
        <w:tc>
          <w:tcPr>
            <w:tcW w:w="0" w:type="auto"/>
          </w:tcPr>
          <w:p w:rsidR="004260A5" w:rsidRPr="005563D9" w:rsidRDefault="004260A5" w:rsidP="004A40BE">
            <w:pPr>
              <w:pStyle w:val="TAC"/>
            </w:pPr>
          </w:p>
        </w:tc>
        <w:tc>
          <w:tcPr>
            <w:tcW w:w="0" w:type="auto"/>
          </w:tcPr>
          <w:p w:rsidR="004260A5" w:rsidRPr="005563D9"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5563D9" w:rsidTr="006B4280">
        <w:tc>
          <w:tcPr>
            <w:tcW w:w="675" w:type="dxa"/>
          </w:tcPr>
          <w:p w:rsidR="004876B9" w:rsidRPr="00FC3F65" w:rsidRDefault="007013C7" w:rsidP="00A10539">
            <w:pPr>
              <w:pStyle w:val="TAC"/>
              <w:rPr>
                <w:lang w:val="en-US"/>
              </w:rPr>
            </w:pPr>
            <w:r>
              <w:rPr>
                <w:lang w:val="en-US"/>
              </w:rPr>
              <w:t>X</w:t>
            </w:r>
          </w:p>
        </w:tc>
        <w:tc>
          <w:tcPr>
            <w:tcW w:w="2694" w:type="dxa"/>
            <w:shd w:val="clear" w:color="auto" w:fill="E0E0E0"/>
          </w:tcPr>
          <w:p w:rsidR="004876B9" w:rsidRPr="005563D9" w:rsidRDefault="004876B9" w:rsidP="004260A5">
            <w:pPr>
              <w:pStyle w:val="TAH"/>
              <w:ind w:right="-99"/>
              <w:jc w:val="left"/>
              <w:rPr>
                <w:color w:val="4F81BD"/>
              </w:rPr>
            </w:pPr>
            <w:r w:rsidRPr="005563D9">
              <w:rPr>
                <w:color w:val="4F81BD"/>
                <w:sz w:val="20"/>
              </w:rPr>
              <w:t>Feature</w:t>
            </w:r>
          </w:p>
        </w:tc>
      </w:tr>
      <w:tr w:rsidR="004876B9" w:rsidRPr="005563D9" w:rsidTr="004260A5">
        <w:tc>
          <w:tcPr>
            <w:tcW w:w="675" w:type="dxa"/>
          </w:tcPr>
          <w:p w:rsidR="004876B9" w:rsidRPr="005563D9" w:rsidRDefault="004876B9" w:rsidP="00A10539">
            <w:pPr>
              <w:pStyle w:val="TAC"/>
            </w:pPr>
          </w:p>
        </w:tc>
        <w:tc>
          <w:tcPr>
            <w:tcW w:w="2694" w:type="dxa"/>
            <w:shd w:val="clear" w:color="auto" w:fill="E0E0E0"/>
            <w:tcMar>
              <w:left w:w="227" w:type="dxa"/>
            </w:tcMar>
          </w:tcPr>
          <w:p w:rsidR="004876B9" w:rsidRPr="005563D9" w:rsidRDefault="004876B9" w:rsidP="004260A5">
            <w:pPr>
              <w:pStyle w:val="TAH"/>
              <w:ind w:right="-99"/>
              <w:jc w:val="left"/>
            </w:pPr>
            <w:r w:rsidRPr="005563D9">
              <w:t>Building Block</w:t>
            </w:r>
          </w:p>
        </w:tc>
      </w:tr>
      <w:tr w:rsidR="004876B9" w:rsidRPr="005563D9" w:rsidTr="004260A5">
        <w:tc>
          <w:tcPr>
            <w:tcW w:w="675" w:type="dxa"/>
          </w:tcPr>
          <w:p w:rsidR="004876B9" w:rsidRPr="005563D9" w:rsidRDefault="004876B9" w:rsidP="00A10539">
            <w:pPr>
              <w:pStyle w:val="TAC"/>
            </w:pPr>
          </w:p>
        </w:tc>
        <w:tc>
          <w:tcPr>
            <w:tcW w:w="2694" w:type="dxa"/>
            <w:shd w:val="clear" w:color="auto" w:fill="E0E0E0"/>
            <w:tcMar>
              <w:left w:w="397" w:type="dxa"/>
            </w:tcMar>
          </w:tcPr>
          <w:p w:rsidR="004876B9" w:rsidRPr="005563D9" w:rsidRDefault="004876B9" w:rsidP="004260A5">
            <w:pPr>
              <w:pStyle w:val="TAH"/>
              <w:ind w:right="-99"/>
              <w:jc w:val="left"/>
              <w:rPr>
                <w:b w:val="0"/>
                <w:i/>
              </w:rPr>
            </w:pPr>
            <w:r w:rsidRPr="005563D9">
              <w:rPr>
                <w:b w:val="0"/>
                <w:i/>
                <w:sz w:val="16"/>
              </w:rPr>
              <w:t>Work Task</w:t>
            </w:r>
          </w:p>
        </w:tc>
      </w:tr>
      <w:tr w:rsidR="00BF7C9D" w:rsidRPr="005563D9" w:rsidTr="001759A7">
        <w:tc>
          <w:tcPr>
            <w:tcW w:w="675" w:type="dxa"/>
          </w:tcPr>
          <w:p w:rsidR="00BF7C9D" w:rsidRPr="005563D9" w:rsidRDefault="00BF7C9D" w:rsidP="001759A7">
            <w:pPr>
              <w:pStyle w:val="TAC"/>
            </w:pPr>
          </w:p>
        </w:tc>
        <w:tc>
          <w:tcPr>
            <w:tcW w:w="2694" w:type="dxa"/>
            <w:shd w:val="clear" w:color="auto" w:fill="E0E0E0"/>
          </w:tcPr>
          <w:p w:rsidR="00BF7C9D" w:rsidRPr="005563D9" w:rsidRDefault="00BF7C9D" w:rsidP="001759A7">
            <w:pPr>
              <w:pStyle w:val="TAH"/>
              <w:ind w:right="-99"/>
              <w:jc w:val="left"/>
            </w:pPr>
            <w:r w:rsidRPr="005563D9">
              <w:rPr>
                <w:color w:val="4F81BD"/>
                <w:sz w:val="20"/>
              </w:rPr>
              <w:t>Study Item</w:t>
            </w:r>
          </w:p>
        </w:tc>
      </w:tr>
    </w:tbl>
    <w:p w:rsidR="004876B9" w:rsidRDefault="004876B9" w:rsidP="001C5C86">
      <w:pPr>
        <w:ind w:right="-99"/>
        <w:rPr>
          <w:b/>
        </w:rPr>
      </w:pPr>
    </w:p>
    <w:p w:rsidR="004876B9" w:rsidRDefault="004876B9" w:rsidP="001C5C86">
      <w:pPr>
        <w:pStyle w:val="Heading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5563D9" w:rsidTr="006B4280">
        <w:tc>
          <w:tcPr>
            <w:tcW w:w="9606" w:type="dxa"/>
            <w:gridSpan w:val="3"/>
            <w:shd w:val="clear" w:color="auto" w:fill="E0E0E0"/>
          </w:tcPr>
          <w:p w:rsidR="004876B9" w:rsidRPr="005563D9" w:rsidRDefault="00E92452" w:rsidP="00BF7C9D">
            <w:pPr>
              <w:pStyle w:val="TAH"/>
              <w:ind w:right="-99"/>
              <w:jc w:val="left"/>
            </w:pPr>
            <w:r w:rsidRPr="005563D9">
              <w:t xml:space="preserve">Parent and child Work Items </w:t>
            </w:r>
          </w:p>
        </w:tc>
      </w:tr>
      <w:tr w:rsidR="004876B9" w:rsidRPr="005563D9" w:rsidTr="006B4280">
        <w:tc>
          <w:tcPr>
            <w:tcW w:w="1101" w:type="dxa"/>
            <w:shd w:val="clear" w:color="auto" w:fill="E0E0E0"/>
          </w:tcPr>
          <w:p w:rsidR="004876B9" w:rsidRPr="005563D9" w:rsidRDefault="004876B9" w:rsidP="001C5C86">
            <w:pPr>
              <w:pStyle w:val="TAH"/>
              <w:ind w:right="-99"/>
              <w:jc w:val="left"/>
            </w:pPr>
            <w:r w:rsidRPr="005563D9">
              <w:t>Unique ID</w:t>
            </w:r>
          </w:p>
        </w:tc>
        <w:tc>
          <w:tcPr>
            <w:tcW w:w="3969" w:type="dxa"/>
            <w:shd w:val="clear" w:color="auto" w:fill="E0E0E0"/>
          </w:tcPr>
          <w:p w:rsidR="004876B9" w:rsidRPr="005563D9" w:rsidRDefault="004876B9" w:rsidP="001C5C86">
            <w:pPr>
              <w:pStyle w:val="TAH"/>
              <w:ind w:right="-99"/>
              <w:jc w:val="left"/>
            </w:pPr>
            <w:r w:rsidRPr="005563D9">
              <w:t>Title</w:t>
            </w:r>
          </w:p>
        </w:tc>
        <w:tc>
          <w:tcPr>
            <w:tcW w:w="4536" w:type="dxa"/>
            <w:shd w:val="clear" w:color="auto" w:fill="E0E0E0"/>
          </w:tcPr>
          <w:p w:rsidR="004876B9" w:rsidRPr="005563D9" w:rsidRDefault="004876B9" w:rsidP="001C5C86">
            <w:pPr>
              <w:pStyle w:val="TAH"/>
              <w:ind w:right="-99"/>
              <w:jc w:val="left"/>
            </w:pPr>
            <w:r w:rsidRPr="005563D9">
              <w:t>Nature of relationship</w:t>
            </w:r>
          </w:p>
        </w:tc>
      </w:tr>
      <w:tr w:rsidR="00794FCF" w:rsidRPr="005563D9" w:rsidTr="00A36378">
        <w:tc>
          <w:tcPr>
            <w:tcW w:w="1101" w:type="dxa"/>
          </w:tcPr>
          <w:p w:rsidR="00794FCF" w:rsidRPr="005563D9" w:rsidRDefault="00794FCF" w:rsidP="00A10539">
            <w:pPr>
              <w:pStyle w:val="TAL"/>
            </w:pPr>
          </w:p>
        </w:tc>
        <w:tc>
          <w:tcPr>
            <w:tcW w:w="3969" w:type="dxa"/>
          </w:tcPr>
          <w:p w:rsidR="00794FCF" w:rsidRPr="00FC3F65" w:rsidRDefault="00794FCF" w:rsidP="005563D9">
            <w:pPr>
              <w:pStyle w:val="TAL"/>
            </w:pPr>
          </w:p>
        </w:tc>
        <w:tc>
          <w:tcPr>
            <w:tcW w:w="4536" w:type="dxa"/>
          </w:tcPr>
          <w:p w:rsidR="00794FCF" w:rsidRPr="005563D9" w:rsidRDefault="00794FCF" w:rsidP="005563D9">
            <w:pPr>
              <w:pStyle w:val="TAL"/>
              <w:rPr>
                <w:lang w:eastAsia="ko-KR"/>
              </w:rPr>
            </w:pPr>
          </w:p>
        </w:tc>
      </w:tr>
      <w:tr w:rsidR="00794FCF" w:rsidRPr="005563D9" w:rsidTr="00A36378">
        <w:tc>
          <w:tcPr>
            <w:tcW w:w="1101" w:type="dxa"/>
          </w:tcPr>
          <w:p w:rsidR="00794FCF" w:rsidRPr="005563D9" w:rsidRDefault="00794FCF" w:rsidP="00A10539">
            <w:pPr>
              <w:pStyle w:val="TAL"/>
            </w:pPr>
          </w:p>
        </w:tc>
        <w:tc>
          <w:tcPr>
            <w:tcW w:w="3969" w:type="dxa"/>
          </w:tcPr>
          <w:p w:rsidR="00794FCF" w:rsidRPr="00FC3F65" w:rsidRDefault="00794FCF" w:rsidP="005563D9">
            <w:pPr>
              <w:pStyle w:val="TAL"/>
            </w:pPr>
          </w:p>
        </w:tc>
        <w:tc>
          <w:tcPr>
            <w:tcW w:w="4536" w:type="dxa"/>
          </w:tcPr>
          <w:p w:rsidR="00794FCF" w:rsidRPr="005563D9" w:rsidRDefault="00794FCF" w:rsidP="005563D9">
            <w:pPr>
              <w:pStyle w:val="TAL"/>
              <w:rPr>
                <w:lang w:eastAsia="ko-KR"/>
              </w:rPr>
            </w:pPr>
          </w:p>
        </w:tc>
      </w:tr>
      <w:tr w:rsidR="00794FCF" w:rsidRPr="005563D9" w:rsidTr="00A36378">
        <w:tc>
          <w:tcPr>
            <w:tcW w:w="1101" w:type="dxa"/>
          </w:tcPr>
          <w:p w:rsidR="00794FCF" w:rsidRPr="005563D9" w:rsidRDefault="00794FCF" w:rsidP="00A10539">
            <w:pPr>
              <w:pStyle w:val="TAL"/>
            </w:pPr>
          </w:p>
        </w:tc>
        <w:tc>
          <w:tcPr>
            <w:tcW w:w="3969" w:type="dxa"/>
          </w:tcPr>
          <w:p w:rsidR="00794FCF" w:rsidRPr="00FC3F65" w:rsidRDefault="00794FCF" w:rsidP="005563D9">
            <w:pPr>
              <w:pStyle w:val="TAL"/>
            </w:pPr>
          </w:p>
        </w:tc>
        <w:tc>
          <w:tcPr>
            <w:tcW w:w="4536" w:type="dxa"/>
          </w:tcPr>
          <w:p w:rsidR="00794FCF" w:rsidRPr="005563D9" w:rsidRDefault="00794FCF" w:rsidP="005563D9">
            <w:pPr>
              <w:pStyle w:val="TAL"/>
              <w:rPr>
                <w:lang w:eastAsia="ko-KR"/>
              </w:rPr>
            </w:pPr>
          </w:p>
        </w:tc>
      </w:tr>
      <w:tr w:rsidR="00794FCF" w:rsidRPr="005563D9" w:rsidTr="00A36378">
        <w:tc>
          <w:tcPr>
            <w:tcW w:w="1101" w:type="dxa"/>
          </w:tcPr>
          <w:p w:rsidR="00794FCF" w:rsidRPr="005563D9" w:rsidRDefault="00794FCF" w:rsidP="00A10539">
            <w:pPr>
              <w:pStyle w:val="TAL"/>
            </w:pPr>
          </w:p>
        </w:tc>
        <w:tc>
          <w:tcPr>
            <w:tcW w:w="3969" w:type="dxa"/>
          </w:tcPr>
          <w:p w:rsidR="00794FCF" w:rsidRPr="00FC3F65" w:rsidRDefault="00794FCF" w:rsidP="005563D9">
            <w:pPr>
              <w:pStyle w:val="TAL"/>
              <w:rPr>
                <w:lang w:eastAsia="ko-KR"/>
              </w:rPr>
            </w:pPr>
          </w:p>
        </w:tc>
        <w:tc>
          <w:tcPr>
            <w:tcW w:w="4536" w:type="dxa"/>
          </w:tcPr>
          <w:p w:rsidR="00794FCF" w:rsidRPr="005563D9" w:rsidRDefault="00794FCF" w:rsidP="005563D9">
            <w:pPr>
              <w:pStyle w:val="TAL"/>
            </w:pPr>
          </w:p>
        </w:tc>
      </w:tr>
    </w:tbl>
    <w:p w:rsidR="004876B9" w:rsidRDefault="004876B9" w:rsidP="001C5C86">
      <w:pPr>
        <w:ind w:right="-99"/>
        <w:rPr>
          <w:b/>
        </w:rPr>
      </w:pPr>
    </w:p>
    <w:p w:rsidR="00A9188C" w:rsidRPr="00FC3F65" w:rsidRDefault="004876B9" w:rsidP="00FC3F65">
      <w:pPr>
        <w:pStyle w:val="Heading3"/>
      </w:pPr>
      <w:r>
        <w:lastRenderedPageBreak/>
        <w:t>2</w:t>
      </w:r>
      <w:r w:rsidR="00A36378" w:rsidRPr="00202306">
        <w:t>.</w:t>
      </w:r>
      <w:r w:rsidR="00765028" w:rsidRPr="00202306">
        <w:t>3</w:t>
      </w:r>
      <w:r w:rsidRPr="00202306">
        <w:tab/>
      </w:r>
      <w:r w:rsidR="0030045C" w:rsidRPr="00202306">
        <w:t>O</w:t>
      </w:r>
      <w:r w:rsidR="004260A5" w:rsidRPr="00202306">
        <w:t>ther related Work Items</w:t>
      </w:r>
      <w:r w:rsidR="0030045C" w:rsidRPr="00202306">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C3F65" w:rsidTr="006B4280">
        <w:tc>
          <w:tcPr>
            <w:tcW w:w="9606" w:type="dxa"/>
            <w:gridSpan w:val="3"/>
            <w:shd w:val="clear" w:color="auto" w:fill="E0E0E0"/>
          </w:tcPr>
          <w:p w:rsidR="00A36378" w:rsidRPr="00FC3F65" w:rsidRDefault="00E92452" w:rsidP="001C5C86">
            <w:pPr>
              <w:pStyle w:val="TAH"/>
              <w:ind w:right="-99"/>
              <w:jc w:val="left"/>
            </w:pPr>
            <w:r w:rsidRPr="00FC3F65">
              <w:t>Other related Work Items</w:t>
            </w:r>
            <w:r w:rsidR="005573BB" w:rsidRPr="00FC3F65">
              <w:t xml:space="preserve"> (if any)</w:t>
            </w:r>
          </w:p>
        </w:tc>
      </w:tr>
      <w:tr w:rsidR="004876B9" w:rsidRPr="00FC3F65" w:rsidTr="006B4280">
        <w:tc>
          <w:tcPr>
            <w:tcW w:w="1101" w:type="dxa"/>
            <w:shd w:val="clear" w:color="auto" w:fill="E0E0E0"/>
          </w:tcPr>
          <w:p w:rsidR="004876B9" w:rsidRPr="00FC3F65" w:rsidRDefault="004876B9" w:rsidP="001C5C86">
            <w:pPr>
              <w:pStyle w:val="TAH"/>
              <w:ind w:right="-99"/>
              <w:jc w:val="left"/>
            </w:pPr>
            <w:r w:rsidRPr="00FC3F65">
              <w:t>Unique ID</w:t>
            </w:r>
          </w:p>
        </w:tc>
        <w:tc>
          <w:tcPr>
            <w:tcW w:w="3969" w:type="dxa"/>
            <w:shd w:val="clear" w:color="auto" w:fill="E0E0E0"/>
          </w:tcPr>
          <w:p w:rsidR="004876B9" w:rsidRPr="00FC3F65" w:rsidRDefault="004876B9" w:rsidP="001C5C86">
            <w:pPr>
              <w:pStyle w:val="TAH"/>
              <w:ind w:right="-99"/>
              <w:jc w:val="left"/>
            </w:pPr>
            <w:r w:rsidRPr="00FC3F65">
              <w:t>Title</w:t>
            </w:r>
          </w:p>
        </w:tc>
        <w:tc>
          <w:tcPr>
            <w:tcW w:w="4536" w:type="dxa"/>
            <w:shd w:val="clear" w:color="auto" w:fill="E0E0E0"/>
          </w:tcPr>
          <w:p w:rsidR="004876B9" w:rsidRPr="00FC3F65" w:rsidRDefault="004876B9" w:rsidP="001C5C86">
            <w:pPr>
              <w:pStyle w:val="TAH"/>
              <w:ind w:right="-99"/>
              <w:jc w:val="left"/>
            </w:pPr>
            <w:r w:rsidRPr="00FC3F65">
              <w:t>Nature of relationship</w:t>
            </w:r>
          </w:p>
        </w:tc>
      </w:tr>
      <w:tr w:rsidR="004876B9" w:rsidRPr="005563D9" w:rsidTr="00A36378">
        <w:tc>
          <w:tcPr>
            <w:tcW w:w="1101" w:type="dxa"/>
          </w:tcPr>
          <w:p w:rsidR="004876B9" w:rsidRPr="005563D9" w:rsidRDefault="004876B9" w:rsidP="00A10539">
            <w:pPr>
              <w:pStyle w:val="TAL"/>
              <w:rPr>
                <w:highlight w:val="yellow"/>
              </w:rPr>
            </w:pPr>
          </w:p>
        </w:tc>
        <w:tc>
          <w:tcPr>
            <w:tcW w:w="3969" w:type="dxa"/>
          </w:tcPr>
          <w:p w:rsidR="004876B9" w:rsidRPr="005563D9" w:rsidRDefault="004876B9" w:rsidP="00A10539">
            <w:pPr>
              <w:pStyle w:val="TAL"/>
              <w:rPr>
                <w:highlight w:val="yellow"/>
              </w:rPr>
            </w:pPr>
          </w:p>
        </w:tc>
        <w:tc>
          <w:tcPr>
            <w:tcW w:w="4536" w:type="dxa"/>
          </w:tcPr>
          <w:p w:rsidR="004876B9" w:rsidRPr="002C1188" w:rsidRDefault="004876B9" w:rsidP="00982CD6">
            <w:pPr>
              <w:pStyle w:val="tah0"/>
              <w:rPr>
                <w:highlight w:val="yellow"/>
              </w:rPr>
            </w:pPr>
          </w:p>
        </w:tc>
      </w:tr>
    </w:tbl>
    <w:p w:rsidR="008A76FD" w:rsidRDefault="008A76FD" w:rsidP="001C5C86">
      <w:pPr>
        <w:pStyle w:val="Heading2"/>
      </w:pPr>
      <w:r>
        <w:t>3</w:t>
      </w:r>
      <w:r>
        <w:tab/>
        <w:t>Justification</w:t>
      </w:r>
    </w:p>
    <w:p w:rsidR="00794FCF" w:rsidRDefault="00794FCF" w:rsidP="00794FCF">
      <w:pPr>
        <w:rPr>
          <w:lang w:val="en-US" w:eastAsia="ko-KR"/>
        </w:rPr>
      </w:pPr>
      <w:r>
        <w:rPr>
          <w:lang w:val="en-US" w:eastAsia="ko-KR"/>
        </w:rPr>
        <w:t xml:space="preserve">With the prevalence of cameras on mobile devices, drones, 360 VR cameras, </w:t>
      </w:r>
      <w:r>
        <w:rPr>
          <w:rFonts w:hint="eastAsia"/>
          <w:lang w:val="en-US" w:eastAsia="ko-KR"/>
        </w:rPr>
        <w:t xml:space="preserve">or robots, </w:t>
      </w:r>
      <w:r>
        <w:rPr>
          <w:lang w:val="en-US" w:eastAsia="ko-KR"/>
        </w:rPr>
        <w:t xml:space="preserve">more and more users are looking at sharing their live video feeds with their families and friends or even making them public. In a first step, the video is streamed live to the network. The network can then enable access to the live stream immediately or store them and make them available on demand. That can be achieved by leveraging existing 3GPP services.  </w:t>
      </w:r>
    </w:p>
    <w:p w:rsidR="00794FCF" w:rsidRDefault="00794FCF" w:rsidP="00794FCF">
      <w:pPr>
        <w:rPr>
          <w:lang w:val="en-US" w:eastAsia="ko-KR"/>
        </w:rPr>
      </w:pPr>
      <w:r>
        <w:rPr>
          <w:lang w:val="en-US" w:eastAsia="ko-KR"/>
        </w:rPr>
        <w:t xml:space="preserve">Currently, systems that make use of live streaming functionality from mobile devices and cameras rely on proprietary solutions, protocols, and formats to stream the content uplink. However, it is necessary to define a standardized framework to enable UEs and connected cameras to live stream captured video to the network as a step towards sharing with their peers. </w:t>
      </w:r>
    </w:p>
    <w:p w:rsidR="00794FCF" w:rsidRPr="00FE6328" w:rsidRDefault="00794FCF" w:rsidP="00794FCF">
      <w:pPr>
        <w:rPr>
          <w:lang w:val="en-US" w:eastAsia="ko-KR"/>
        </w:rPr>
      </w:pPr>
      <w:r>
        <w:rPr>
          <w:lang w:val="en-US" w:eastAsia="ko-KR"/>
        </w:rPr>
        <w:t xml:space="preserve">As </w:t>
      </w:r>
      <w:r>
        <w:rPr>
          <w:rFonts w:hint="eastAsia"/>
          <w:lang w:val="en-US" w:eastAsia="ko-KR"/>
        </w:rPr>
        <w:t xml:space="preserve">the </w:t>
      </w:r>
      <w:r>
        <w:rPr>
          <w:lang w:val="en-US" w:eastAsia="ko-KR"/>
        </w:rPr>
        <w:t xml:space="preserve">part of this work item, a framework for the uplink live streaming from UEs will be defined. The framework will define signaling and streaming protocols as well as the media formats for uplink live streaming. </w:t>
      </w:r>
    </w:p>
    <w:p w:rsidR="008A76FD" w:rsidRDefault="008A76FD" w:rsidP="001C5C86">
      <w:pPr>
        <w:pStyle w:val="Heading2"/>
      </w:pPr>
      <w:r>
        <w:t>4</w:t>
      </w:r>
      <w:r>
        <w:tab/>
        <w:t>Objective</w:t>
      </w:r>
    </w:p>
    <w:p w:rsidR="00794FCF" w:rsidRPr="00CB0DCD" w:rsidRDefault="00794FCF" w:rsidP="00794FCF">
      <w:r w:rsidRPr="00FE6328">
        <w:rPr>
          <w:rFonts w:eastAsia="SimSun"/>
          <w:lang w:eastAsia="zh-CN"/>
        </w:rPr>
        <w:t>Based on the discussion in the justification, the objective of th</w:t>
      </w:r>
      <w:r w:rsidRPr="00FE6328">
        <w:rPr>
          <w:rFonts w:hint="eastAsia"/>
          <w:lang w:eastAsia="ko-KR"/>
        </w:rPr>
        <w:t>is</w:t>
      </w:r>
      <w:r w:rsidRPr="00FE6328">
        <w:rPr>
          <w:rFonts w:eastAsia="SimSun"/>
          <w:lang w:eastAsia="zh-CN"/>
        </w:rPr>
        <w:t xml:space="preserve"> work item include</w:t>
      </w:r>
      <w:r w:rsidRPr="00FE6328">
        <w:rPr>
          <w:rFonts w:hint="eastAsia"/>
          <w:lang w:eastAsia="ko-KR"/>
        </w:rPr>
        <w:t>s</w:t>
      </w:r>
      <w:r w:rsidRPr="00FE6328">
        <w:rPr>
          <w:rFonts w:eastAsia="SimSun"/>
          <w:lang w:eastAsia="zh-CN"/>
        </w:rPr>
        <w:t xml:space="preserve"> the following</w:t>
      </w:r>
      <w:r w:rsidRPr="00FE6328">
        <w:rPr>
          <w:rFonts w:hint="eastAsia"/>
          <w:lang w:eastAsia="ko-KR"/>
        </w:rPr>
        <w:t>:</w:t>
      </w:r>
    </w:p>
    <w:p w:rsidR="00794FCF" w:rsidRPr="00E16E73" w:rsidRDefault="00794FCF" w:rsidP="00794FCF">
      <w:pPr>
        <w:widowControl w:val="0"/>
        <w:numPr>
          <w:ilvl w:val="0"/>
          <w:numId w:val="8"/>
        </w:numPr>
        <w:overflowPunct/>
        <w:autoSpaceDE/>
        <w:autoSpaceDN/>
        <w:adjustRightInd/>
        <w:spacing w:after="120" w:line="240" w:lineRule="atLeast"/>
        <w:textAlignment w:val="auto"/>
        <w:rPr>
          <w:rFonts w:cs="Arial"/>
          <w:bCs/>
          <w:lang w:eastAsia="ko-KR"/>
        </w:rPr>
      </w:pPr>
      <w:r w:rsidRPr="00FE6328">
        <w:rPr>
          <w:rFonts w:hint="eastAsia"/>
          <w:lang w:eastAsia="ko-KR"/>
        </w:rPr>
        <w:t>Define a</w:t>
      </w:r>
      <w:r>
        <w:rPr>
          <w:lang w:eastAsia="ko-KR"/>
        </w:rPr>
        <w:t xml:space="preserve"> framework</w:t>
      </w:r>
      <w:r w:rsidRPr="00FE6328">
        <w:rPr>
          <w:rFonts w:hint="eastAsia"/>
          <w:lang w:eastAsia="ko-KR"/>
        </w:rPr>
        <w:t xml:space="preserve"> for </w:t>
      </w:r>
      <w:r>
        <w:rPr>
          <w:lang w:eastAsia="ko-KR"/>
        </w:rPr>
        <w:t>live streaming</w:t>
      </w:r>
      <w:r w:rsidRPr="00FE6328">
        <w:rPr>
          <w:rFonts w:hint="eastAsia"/>
          <w:lang w:eastAsia="ko-KR"/>
        </w:rPr>
        <w:t xml:space="preserve"> media</w:t>
      </w:r>
      <w:r>
        <w:rPr>
          <w:lang w:eastAsia="ko-KR"/>
        </w:rPr>
        <w:t xml:space="preserve"> (e.g. 360 video, VR, UHD,</w:t>
      </w:r>
      <w:r w:rsidRPr="00F51B59">
        <w:rPr>
          <w:rFonts w:hint="eastAsia"/>
          <w:lang w:eastAsia="ko-KR"/>
        </w:rPr>
        <w:t xml:space="preserve"> </w:t>
      </w:r>
      <w:r>
        <w:rPr>
          <w:rFonts w:hint="eastAsia"/>
          <w:lang w:eastAsia="ko-KR"/>
        </w:rPr>
        <w:t>multi-channel audio</w:t>
      </w:r>
      <w:r>
        <w:rPr>
          <w:lang w:eastAsia="ko-KR"/>
        </w:rPr>
        <w:t>)</w:t>
      </w:r>
      <w:r w:rsidRPr="00FE6328">
        <w:rPr>
          <w:rFonts w:hint="eastAsia"/>
          <w:lang w:eastAsia="ko-KR"/>
        </w:rPr>
        <w:t xml:space="preserve"> point-to-point </w:t>
      </w:r>
      <w:r>
        <w:rPr>
          <w:lang w:eastAsia="ko-KR"/>
        </w:rPr>
        <w:t>with</w:t>
      </w:r>
      <w:r w:rsidRPr="00FE6328">
        <w:rPr>
          <w:rFonts w:hint="eastAsia"/>
          <w:lang w:eastAsia="ko-KR"/>
        </w:rPr>
        <w:t xml:space="preserve"> relaxed delay constraints</w:t>
      </w:r>
      <w:r>
        <w:rPr>
          <w:lang w:eastAsia="ko-KR"/>
        </w:rPr>
        <w:t xml:space="preserve">, including the </w:t>
      </w:r>
      <w:r w:rsidRPr="00202306">
        <w:rPr>
          <w:lang w:eastAsia="ko-KR"/>
        </w:rPr>
        <w:t xml:space="preserve">uplink control and </w:t>
      </w:r>
      <w:r w:rsidR="00AD0693">
        <w:rPr>
          <w:lang w:eastAsia="ko-KR"/>
        </w:rPr>
        <w:t>enabling existing</w:t>
      </w:r>
      <w:r w:rsidR="00AD0693" w:rsidRPr="004E78BC">
        <w:rPr>
          <w:lang w:eastAsia="ko-KR"/>
        </w:rPr>
        <w:t xml:space="preserve"> </w:t>
      </w:r>
      <w:r w:rsidRPr="00202306">
        <w:rPr>
          <w:lang w:eastAsia="ko-KR"/>
        </w:rPr>
        <w:t>streaming protocols,</w:t>
      </w:r>
      <w:r w:rsidRPr="00B3628E">
        <w:rPr>
          <w:lang w:eastAsia="ko-KR"/>
        </w:rPr>
        <w:t xml:space="preserve"> </w:t>
      </w:r>
      <w:r>
        <w:rPr>
          <w:lang w:eastAsia="ko-KR"/>
        </w:rPr>
        <w:t>potentially with configurable delay constraints and high reliability</w:t>
      </w:r>
    </w:p>
    <w:p w:rsidR="00794FCF" w:rsidRPr="00E16E73" w:rsidRDefault="00794FCF" w:rsidP="00794FCF">
      <w:pPr>
        <w:widowControl w:val="0"/>
        <w:numPr>
          <w:ilvl w:val="0"/>
          <w:numId w:val="8"/>
        </w:numPr>
        <w:overflowPunct/>
        <w:autoSpaceDE/>
        <w:autoSpaceDN/>
        <w:adjustRightInd/>
        <w:spacing w:after="120" w:line="240" w:lineRule="atLeast"/>
        <w:textAlignment w:val="auto"/>
        <w:rPr>
          <w:rFonts w:cs="Arial"/>
          <w:bCs/>
          <w:lang w:eastAsia="ko-KR"/>
        </w:rPr>
      </w:pPr>
      <w:r w:rsidRPr="00FE6328">
        <w:rPr>
          <w:rFonts w:hint="eastAsia"/>
          <w:lang w:eastAsia="ko-KR"/>
        </w:rPr>
        <w:t xml:space="preserve">Define </w:t>
      </w:r>
      <w:r w:rsidR="00AD0693">
        <w:rPr>
          <w:lang w:eastAsia="ko-KR"/>
        </w:rPr>
        <w:t>carriage of</w:t>
      </w:r>
      <w:r w:rsidR="00AD0693" w:rsidRPr="00FE6328">
        <w:rPr>
          <w:rFonts w:hint="eastAsia"/>
          <w:lang w:eastAsia="ko-KR"/>
        </w:rPr>
        <w:t xml:space="preserve"> </w:t>
      </w:r>
      <w:r w:rsidR="00AD0693">
        <w:rPr>
          <w:lang w:eastAsia="ko-KR"/>
        </w:rPr>
        <w:t xml:space="preserve">existing </w:t>
      </w:r>
      <w:r w:rsidR="00097F6C">
        <w:rPr>
          <w:lang w:eastAsia="ko-KR"/>
        </w:rPr>
        <w:t xml:space="preserve">content metadata, </w:t>
      </w:r>
      <w:r w:rsidRPr="00FE6328">
        <w:rPr>
          <w:rFonts w:hint="eastAsia"/>
          <w:lang w:eastAsia="ko-KR"/>
        </w:rPr>
        <w:t>session parameters, and in-band</w:t>
      </w:r>
      <w:r>
        <w:rPr>
          <w:rFonts w:hint="eastAsia"/>
          <w:lang w:eastAsia="ko-KR"/>
        </w:rPr>
        <w:t xml:space="preserve"> /</w:t>
      </w:r>
      <w:r w:rsidRPr="00FE6328">
        <w:rPr>
          <w:rFonts w:hint="eastAsia"/>
          <w:lang w:eastAsia="ko-KR"/>
        </w:rPr>
        <w:t xml:space="preserve"> out-of-band </w:t>
      </w:r>
      <w:r w:rsidRPr="00FE6328">
        <w:rPr>
          <w:lang w:eastAsia="ko-KR"/>
        </w:rPr>
        <w:t>signalling</w:t>
      </w:r>
      <w:r w:rsidRPr="00FE6328">
        <w:rPr>
          <w:rFonts w:hint="eastAsia"/>
          <w:lang w:eastAsia="ko-KR"/>
        </w:rPr>
        <w:t xml:space="preserve"> for</w:t>
      </w:r>
      <w:r>
        <w:rPr>
          <w:rFonts w:hint="eastAsia"/>
          <w:lang w:eastAsia="ko-KR"/>
        </w:rPr>
        <w:t xml:space="preserve"> controlling </w:t>
      </w:r>
      <w:r w:rsidR="00BA1D5F">
        <w:rPr>
          <w:lang w:eastAsia="ko-KR"/>
        </w:rPr>
        <w:t>immersive</w:t>
      </w:r>
      <w:r w:rsidR="00271D25" w:rsidRPr="00FE6328">
        <w:rPr>
          <w:rFonts w:hint="eastAsia"/>
          <w:lang w:eastAsia="ko-KR"/>
        </w:rPr>
        <w:t xml:space="preserve"> </w:t>
      </w:r>
      <w:r w:rsidRPr="00FE6328">
        <w:rPr>
          <w:rFonts w:hint="eastAsia"/>
          <w:lang w:eastAsia="ko-KR"/>
        </w:rPr>
        <w:t xml:space="preserve">media, </w:t>
      </w:r>
      <w:r>
        <w:rPr>
          <w:rFonts w:hint="eastAsia"/>
          <w:lang w:eastAsia="ko-KR"/>
        </w:rPr>
        <w:t>including direction of audio channels, range of viewports, or direction of interest, t</w:t>
      </w:r>
      <w:r w:rsidRPr="00FE6328">
        <w:rPr>
          <w:rFonts w:hint="eastAsia"/>
          <w:lang w:eastAsia="ko-KR"/>
        </w:rPr>
        <w:t xml:space="preserve">aking </w:t>
      </w:r>
      <w:r>
        <w:rPr>
          <w:rFonts w:hint="eastAsia"/>
          <w:lang w:eastAsia="ko-KR"/>
        </w:rPr>
        <w:t>into account the definitions in the existing</w:t>
      </w:r>
      <w:r w:rsidRPr="00FE6328">
        <w:rPr>
          <w:rFonts w:hint="eastAsia"/>
          <w:lang w:eastAsia="ko-KR"/>
        </w:rPr>
        <w:t xml:space="preserve"> standard specifications</w:t>
      </w:r>
      <w:r>
        <w:rPr>
          <w:rFonts w:hint="eastAsia"/>
          <w:lang w:eastAsia="ko-KR"/>
        </w:rPr>
        <w:t>.</w:t>
      </w:r>
    </w:p>
    <w:p w:rsidR="00794FCF" w:rsidRPr="00E16E73" w:rsidRDefault="00794FCF" w:rsidP="00794FCF">
      <w:pPr>
        <w:widowControl w:val="0"/>
        <w:numPr>
          <w:ilvl w:val="0"/>
          <w:numId w:val="8"/>
        </w:numPr>
        <w:overflowPunct/>
        <w:autoSpaceDE/>
        <w:autoSpaceDN/>
        <w:adjustRightInd/>
        <w:spacing w:after="120" w:line="240" w:lineRule="atLeast"/>
        <w:textAlignment w:val="auto"/>
        <w:rPr>
          <w:rFonts w:cs="Arial"/>
          <w:bCs/>
          <w:lang w:eastAsia="ko-KR"/>
        </w:rPr>
      </w:pPr>
      <w:r w:rsidRPr="00FE6328">
        <w:rPr>
          <w:rFonts w:hint="eastAsia"/>
          <w:lang w:eastAsia="ko-KR"/>
        </w:rPr>
        <w:t xml:space="preserve">Define </w:t>
      </w:r>
      <w:r>
        <w:rPr>
          <w:lang w:eastAsia="ko-KR"/>
        </w:rPr>
        <w:t xml:space="preserve">the </w:t>
      </w:r>
      <w:r w:rsidRPr="00FE6328">
        <w:rPr>
          <w:rFonts w:hint="eastAsia"/>
          <w:lang w:eastAsia="ko-KR"/>
        </w:rPr>
        <w:t xml:space="preserve">session </w:t>
      </w:r>
      <w:r>
        <w:rPr>
          <w:lang w:eastAsia="ko-KR"/>
        </w:rPr>
        <w:t xml:space="preserve">set-up </w:t>
      </w:r>
      <w:r w:rsidRPr="00FE6328">
        <w:rPr>
          <w:rFonts w:hint="eastAsia"/>
          <w:lang w:eastAsia="ko-KR"/>
        </w:rPr>
        <w:t xml:space="preserve">procedures </w:t>
      </w:r>
      <w:r>
        <w:rPr>
          <w:lang w:eastAsia="ko-KR"/>
        </w:rPr>
        <w:t xml:space="preserve">and mechanism to transmitting the media </w:t>
      </w:r>
      <w:r w:rsidRPr="00FE6328">
        <w:rPr>
          <w:rFonts w:hint="eastAsia"/>
          <w:lang w:eastAsia="ko-KR"/>
        </w:rPr>
        <w:t xml:space="preserve">including immersive </w:t>
      </w:r>
      <w:r>
        <w:rPr>
          <w:lang w:eastAsia="ko-KR"/>
        </w:rPr>
        <w:t xml:space="preserve">media </w:t>
      </w:r>
      <w:r w:rsidRPr="00FE6328">
        <w:rPr>
          <w:rFonts w:hint="eastAsia"/>
          <w:lang w:eastAsia="ko-KR"/>
        </w:rPr>
        <w:t>parameters</w:t>
      </w:r>
      <w:r>
        <w:rPr>
          <w:lang w:eastAsia="ko-KR"/>
        </w:rPr>
        <w:t xml:space="preserve"> (e.g. the metadata from capture device)</w:t>
      </w:r>
      <w:r w:rsidRPr="00FE6328">
        <w:rPr>
          <w:rFonts w:hint="eastAsia"/>
          <w:lang w:eastAsia="ko-KR"/>
        </w:rPr>
        <w:t xml:space="preserve"> </w:t>
      </w:r>
      <w:r>
        <w:rPr>
          <w:lang w:eastAsia="ko-KR"/>
        </w:rPr>
        <w:t>for</w:t>
      </w:r>
      <w:r w:rsidRPr="00FE6328">
        <w:rPr>
          <w:rFonts w:hint="eastAsia"/>
          <w:lang w:eastAsia="ko-KR"/>
        </w:rPr>
        <w:t xml:space="preserve"> the </w:t>
      </w:r>
      <w:r>
        <w:rPr>
          <w:lang w:eastAsia="ko-KR"/>
        </w:rPr>
        <w:t>framework</w:t>
      </w:r>
      <w:r w:rsidR="00B1591B">
        <w:rPr>
          <w:lang w:eastAsia="ko-KR"/>
        </w:rPr>
        <w:t>.</w:t>
      </w:r>
    </w:p>
    <w:p w:rsidR="00794FCF" w:rsidRPr="00202306" w:rsidRDefault="00794FCF" w:rsidP="00794FCF">
      <w:pPr>
        <w:widowControl w:val="0"/>
        <w:numPr>
          <w:ilvl w:val="0"/>
          <w:numId w:val="8"/>
        </w:numPr>
        <w:overflowPunct/>
        <w:autoSpaceDE/>
        <w:autoSpaceDN/>
        <w:adjustRightInd/>
        <w:spacing w:after="120" w:line="240" w:lineRule="atLeast"/>
        <w:textAlignment w:val="auto"/>
        <w:rPr>
          <w:rFonts w:cs="Arial"/>
          <w:bCs/>
          <w:lang w:eastAsia="ko-KR"/>
        </w:rPr>
      </w:pPr>
      <w:r>
        <w:rPr>
          <w:lang w:eastAsia="ko-KR"/>
        </w:rPr>
        <w:t>Specify QoS handling mechanisms for the uplink transport service</w:t>
      </w:r>
    </w:p>
    <w:p w:rsidR="00AD0693" w:rsidRPr="00B1591B" w:rsidRDefault="00AD0693" w:rsidP="00202306">
      <w:pPr>
        <w:widowControl w:val="0"/>
        <w:numPr>
          <w:ilvl w:val="0"/>
          <w:numId w:val="8"/>
        </w:numPr>
        <w:overflowPunct/>
        <w:autoSpaceDE/>
        <w:autoSpaceDN/>
        <w:adjustRightInd/>
        <w:spacing w:after="120" w:line="240" w:lineRule="atLeast"/>
        <w:textAlignment w:val="auto"/>
        <w:rPr>
          <w:rFonts w:cs="Arial"/>
          <w:bCs/>
          <w:lang w:eastAsia="ko-KR"/>
        </w:rPr>
      </w:pPr>
      <w:r>
        <w:rPr>
          <w:lang w:eastAsia="ko-KR"/>
        </w:rPr>
        <w:t>Reuse Session Description and Transport Protocol principles as defined for xMB and MBMS Transparent Delivery Mode to the exten</w:t>
      </w:r>
      <w:r w:rsidR="00202306">
        <w:rPr>
          <w:lang w:eastAsia="ko-KR"/>
        </w:rPr>
        <w:t>t</w:t>
      </w:r>
      <w:r>
        <w:rPr>
          <w:lang w:eastAsia="ko-KR"/>
        </w:rPr>
        <w:t xml:space="preserve"> possible.</w:t>
      </w:r>
    </w:p>
    <w:p w:rsidR="00B1591B" w:rsidRPr="00202306" w:rsidRDefault="00B1591B" w:rsidP="00202306">
      <w:pPr>
        <w:widowControl w:val="0"/>
        <w:numPr>
          <w:ilvl w:val="0"/>
          <w:numId w:val="8"/>
        </w:numPr>
        <w:overflowPunct/>
        <w:autoSpaceDE/>
        <w:autoSpaceDN/>
        <w:adjustRightInd/>
        <w:spacing w:after="120" w:line="240" w:lineRule="atLeast"/>
        <w:textAlignment w:val="auto"/>
        <w:rPr>
          <w:rFonts w:cs="Arial"/>
          <w:bCs/>
          <w:lang w:eastAsia="ko-KR"/>
        </w:rPr>
      </w:pPr>
      <w:r>
        <w:rPr>
          <w:lang w:eastAsia="ko-KR"/>
        </w:rPr>
        <w:t>Provide guidelines on how this uplink may be relayed into downlink services such as MTSI, PSS and MBMS.</w:t>
      </w:r>
    </w:p>
    <w:p w:rsidR="00202306" w:rsidRDefault="00202306" w:rsidP="00794FCF">
      <w:pPr>
        <w:rPr>
          <w:lang w:eastAsia="ko-KR"/>
        </w:rPr>
      </w:pPr>
      <w:r>
        <w:rPr>
          <w:lang w:eastAsia="ko-KR"/>
        </w:rPr>
        <w:t>Note: Media format and codec requirements for the uplink live streaming are not part if this work item. However, it is considered that the framework permits the carriage of media formats that are aligned with existing 3GPP specifications such as MTSI or PSS. This work will not affect downlink solution and end-to-end streaming services. Changes to PSS and MBMS are not anticipated.</w:t>
      </w:r>
    </w:p>
    <w:p w:rsidR="00794FCF" w:rsidRDefault="00794FCF" w:rsidP="00794FCF">
      <w:pPr>
        <w:rPr>
          <w:lang w:eastAsia="ko-KR"/>
        </w:rPr>
      </w:pPr>
      <w:r>
        <w:rPr>
          <w:rFonts w:hint="eastAsia"/>
          <w:lang w:eastAsia="ko-KR"/>
        </w:rPr>
        <w:t xml:space="preserve">When the outcome of this work is applied to existing 3GPP services, the policy on media formats and codecs follows the requirements </w:t>
      </w:r>
      <w:r>
        <w:rPr>
          <w:lang w:eastAsia="ko-KR"/>
        </w:rPr>
        <w:t>of</w:t>
      </w:r>
      <w:r>
        <w:rPr>
          <w:rFonts w:hint="eastAsia"/>
          <w:lang w:eastAsia="ko-KR"/>
        </w:rPr>
        <w:t xml:space="preserve"> the respective service. </w:t>
      </w: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563D9" w:rsidTr="009B493F">
        <w:tc>
          <w:tcPr>
            <w:tcW w:w="9413" w:type="dxa"/>
            <w:gridSpan w:val="6"/>
            <w:shd w:val="clear" w:color="auto" w:fill="D9D9D9"/>
            <w:tcMar>
              <w:left w:w="57" w:type="dxa"/>
              <w:right w:w="57" w:type="dxa"/>
            </w:tcMar>
            <w:vAlign w:val="center"/>
          </w:tcPr>
          <w:p w:rsidR="00B2743D" w:rsidRPr="005563D9" w:rsidRDefault="00B2743D" w:rsidP="009B493F">
            <w:pPr>
              <w:pStyle w:val="TAL"/>
              <w:ind w:right="-99"/>
              <w:jc w:val="center"/>
              <w:rPr>
                <w:b/>
                <w:sz w:val="16"/>
                <w:szCs w:val="16"/>
              </w:rPr>
            </w:pPr>
            <w:r w:rsidRPr="005563D9">
              <w:rPr>
                <w:b/>
                <w:sz w:val="16"/>
                <w:szCs w:val="16"/>
              </w:rPr>
              <w:t xml:space="preserve">New specifications </w:t>
            </w:r>
            <w:r w:rsidRPr="005563D9">
              <w:rPr>
                <w:i/>
                <w:sz w:val="16"/>
                <w:szCs w:val="16"/>
              </w:rPr>
              <w:t>{One line per specification. Create/delete lines as needed}</w:t>
            </w:r>
          </w:p>
        </w:tc>
      </w:tr>
      <w:tr w:rsidR="00FF3F0C" w:rsidRPr="005563D9" w:rsidTr="00072A56">
        <w:tc>
          <w:tcPr>
            <w:tcW w:w="1617" w:type="dxa"/>
            <w:shd w:val="clear" w:color="auto" w:fill="D9D9D9"/>
            <w:tcMar>
              <w:left w:w="57" w:type="dxa"/>
              <w:right w:w="57" w:type="dxa"/>
            </w:tcMar>
            <w:vAlign w:val="center"/>
          </w:tcPr>
          <w:p w:rsidR="00FF3F0C" w:rsidRPr="005563D9" w:rsidRDefault="00FF3F0C" w:rsidP="00A35110">
            <w:pPr>
              <w:spacing w:after="0"/>
              <w:ind w:right="-99"/>
              <w:rPr>
                <w:sz w:val="16"/>
                <w:szCs w:val="16"/>
              </w:rPr>
            </w:pPr>
            <w:r w:rsidRPr="005563D9">
              <w:rPr>
                <w:sz w:val="16"/>
                <w:szCs w:val="16"/>
              </w:rPr>
              <w:t xml:space="preserve">Type </w:t>
            </w:r>
          </w:p>
        </w:tc>
        <w:tc>
          <w:tcPr>
            <w:tcW w:w="1134" w:type="dxa"/>
            <w:shd w:val="clear" w:color="auto" w:fill="D9D9D9"/>
            <w:tcMar>
              <w:left w:w="57" w:type="dxa"/>
              <w:right w:w="57" w:type="dxa"/>
            </w:tcMar>
            <w:vAlign w:val="center"/>
          </w:tcPr>
          <w:p w:rsidR="00FF3F0C" w:rsidRPr="005563D9" w:rsidRDefault="00AF0C13" w:rsidP="009B493F">
            <w:pPr>
              <w:spacing w:after="0"/>
              <w:ind w:right="-99"/>
            </w:pPr>
            <w:r w:rsidRPr="005563D9">
              <w:rPr>
                <w:sz w:val="16"/>
                <w:szCs w:val="16"/>
              </w:rPr>
              <w:t>S</w:t>
            </w:r>
            <w:r w:rsidR="00FF3F0C" w:rsidRPr="005563D9">
              <w:rPr>
                <w:sz w:val="16"/>
                <w:szCs w:val="16"/>
              </w:rPr>
              <w:t>eries</w:t>
            </w:r>
          </w:p>
        </w:tc>
        <w:tc>
          <w:tcPr>
            <w:tcW w:w="2409" w:type="dxa"/>
            <w:shd w:val="clear" w:color="auto" w:fill="D9D9D9"/>
            <w:tcMar>
              <w:left w:w="57" w:type="dxa"/>
              <w:right w:w="57" w:type="dxa"/>
            </w:tcMar>
            <w:vAlign w:val="center"/>
          </w:tcPr>
          <w:p w:rsidR="00FF3F0C" w:rsidRPr="005563D9" w:rsidRDefault="00FF3F0C" w:rsidP="009B493F">
            <w:pPr>
              <w:spacing w:after="0"/>
              <w:ind w:right="-99"/>
              <w:rPr>
                <w:rFonts w:ascii="Arial" w:hAnsi="Arial"/>
                <w:sz w:val="16"/>
                <w:szCs w:val="16"/>
              </w:rPr>
            </w:pPr>
            <w:r w:rsidRPr="005563D9">
              <w:rPr>
                <w:rFonts w:ascii="Arial" w:hAnsi="Arial"/>
                <w:sz w:val="16"/>
                <w:szCs w:val="16"/>
              </w:rPr>
              <w:t>Title</w:t>
            </w:r>
          </w:p>
        </w:tc>
        <w:tc>
          <w:tcPr>
            <w:tcW w:w="993" w:type="dxa"/>
            <w:shd w:val="clear" w:color="auto" w:fill="D9D9D9"/>
            <w:tcMar>
              <w:left w:w="57" w:type="dxa"/>
              <w:right w:w="57" w:type="dxa"/>
            </w:tcMar>
            <w:vAlign w:val="center"/>
          </w:tcPr>
          <w:p w:rsidR="00FF3F0C" w:rsidRPr="005563D9" w:rsidRDefault="00FF3F0C" w:rsidP="009B493F">
            <w:pPr>
              <w:spacing w:after="0"/>
              <w:ind w:right="-99"/>
              <w:rPr>
                <w:rFonts w:ascii="Arial" w:hAnsi="Arial"/>
                <w:sz w:val="16"/>
                <w:szCs w:val="16"/>
              </w:rPr>
            </w:pPr>
            <w:r w:rsidRPr="005563D9">
              <w:rPr>
                <w:rFonts w:ascii="Arial" w:hAnsi="Arial"/>
                <w:sz w:val="16"/>
                <w:szCs w:val="16"/>
              </w:rPr>
              <w:t xml:space="preserve">For info </w:t>
            </w:r>
            <w:r w:rsidRPr="005563D9">
              <w:rPr>
                <w:rFonts w:ascii="Arial" w:hAnsi="Arial"/>
                <w:sz w:val="16"/>
                <w:szCs w:val="16"/>
              </w:rPr>
              <w:br/>
              <w:t xml:space="preserve">at TSG# </w:t>
            </w:r>
          </w:p>
        </w:tc>
        <w:tc>
          <w:tcPr>
            <w:tcW w:w="1074" w:type="dxa"/>
            <w:shd w:val="clear" w:color="auto" w:fill="D9D9D9"/>
            <w:tcMar>
              <w:left w:w="57" w:type="dxa"/>
              <w:right w:w="57" w:type="dxa"/>
            </w:tcMar>
            <w:vAlign w:val="center"/>
          </w:tcPr>
          <w:p w:rsidR="00FF3F0C" w:rsidRPr="005563D9" w:rsidRDefault="00FF3F0C" w:rsidP="009B493F">
            <w:pPr>
              <w:spacing w:after="0"/>
              <w:ind w:right="-99"/>
              <w:rPr>
                <w:rFonts w:ascii="Arial" w:hAnsi="Arial"/>
                <w:sz w:val="16"/>
                <w:szCs w:val="16"/>
              </w:rPr>
            </w:pPr>
            <w:r w:rsidRPr="005563D9">
              <w:rPr>
                <w:rFonts w:ascii="Arial" w:hAnsi="Arial"/>
                <w:sz w:val="16"/>
                <w:szCs w:val="16"/>
              </w:rPr>
              <w:t>For approval at TSG#</w:t>
            </w:r>
          </w:p>
        </w:tc>
        <w:tc>
          <w:tcPr>
            <w:tcW w:w="2186" w:type="dxa"/>
            <w:shd w:val="clear" w:color="auto" w:fill="D9D9D9"/>
            <w:tcMar>
              <w:left w:w="57" w:type="dxa"/>
              <w:right w:w="57" w:type="dxa"/>
            </w:tcMar>
            <w:vAlign w:val="center"/>
          </w:tcPr>
          <w:p w:rsidR="00FF3F0C" w:rsidRPr="005563D9" w:rsidRDefault="00FF3F0C" w:rsidP="009B493F">
            <w:pPr>
              <w:spacing w:after="0"/>
              <w:ind w:right="-99"/>
              <w:rPr>
                <w:rFonts w:ascii="Arial" w:hAnsi="Arial"/>
                <w:sz w:val="16"/>
                <w:szCs w:val="16"/>
              </w:rPr>
            </w:pPr>
            <w:r w:rsidRPr="005563D9">
              <w:rPr>
                <w:rFonts w:ascii="Arial" w:hAnsi="Arial"/>
                <w:sz w:val="16"/>
                <w:szCs w:val="16"/>
              </w:rPr>
              <w:t>Remarks</w:t>
            </w:r>
          </w:p>
        </w:tc>
      </w:tr>
      <w:tr w:rsidR="00FF3F0C" w:rsidRPr="005563D9" w:rsidTr="00072A56">
        <w:tc>
          <w:tcPr>
            <w:tcW w:w="1617" w:type="dxa"/>
          </w:tcPr>
          <w:p w:rsidR="00FF3F0C" w:rsidRPr="005563D9" w:rsidRDefault="00794FCF" w:rsidP="008B519F">
            <w:pPr>
              <w:spacing w:after="0"/>
              <w:rPr>
                <w:i/>
              </w:rPr>
            </w:pPr>
            <w:r w:rsidRPr="005563D9">
              <w:rPr>
                <w:i/>
              </w:rPr>
              <w:t>TS</w:t>
            </w:r>
          </w:p>
        </w:tc>
        <w:tc>
          <w:tcPr>
            <w:tcW w:w="1134" w:type="dxa"/>
          </w:tcPr>
          <w:p w:rsidR="00FF3F0C" w:rsidRPr="005563D9" w:rsidRDefault="00794FCF" w:rsidP="009B493F">
            <w:pPr>
              <w:spacing w:after="0"/>
              <w:rPr>
                <w:i/>
              </w:rPr>
            </w:pPr>
            <w:r w:rsidRPr="005563D9">
              <w:rPr>
                <w:i/>
              </w:rPr>
              <w:t>26.XXX</w:t>
            </w:r>
          </w:p>
        </w:tc>
        <w:tc>
          <w:tcPr>
            <w:tcW w:w="2409" w:type="dxa"/>
          </w:tcPr>
          <w:p w:rsidR="00FF3F0C" w:rsidRPr="005563D9" w:rsidRDefault="00794FCF" w:rsidP="00794FCF">
            <w:pPr>
              <w:spacing w:after="0"/>
              <w:rPr>
                <w:i/>
              </w:rPr>
            </w:pPr>
            <w:r w:rsidRPr="005563D9">
              <w:rPr>
                <w:i/>
              </w:rPr>
              <w:t>Uplink Streaming Framework</w:t>
            </w:r>
            <w:r w:rsidR="00CF6810" w:rsidRPr="005563D9">
              <w:rPr>
                <w:i/>
              </w:rPr>
              <w:t xml:space="preserve"> </w:t>
            </w:r>
          </w:p>
        </w:tc>
        <w:tc>
          <w:tcPr>
            <w:tcW w:w="993" w:type="dxa"/>
          </w:tcPr>
          <w:p w:rsidR="00FF3F0C" w:rsidRPr="005563D9" w:rsidRDefault="00FF3F0C" w:rsidP="00794FCF">
            <w:pPr>
              <w:spacing w:after="0"/>
              <w:rPr>
                <w:i/>
              </w:rPr>
            </w:pPr>
            <w:r w:rsidRPr="005563D9">
              <w:rPr>
                <w:i/>
              </w:rPr>
              <w:t>TSG</w:t>
            </w:r>
            <w:r w:rsidR="00794FCF" w:rsidRPr="005563D9">
              <w:rPr>
                <w:i/>
              </w:rPr>
              <w:t xml:space="preserve"> SA</w:t>
            </w:r>
            <w:r w:rsidRPr="005563D9">
              <w:rPr>
                <w:i/>
              </w:rPr>
              <w:t>#</w:t>
            </w:r>
            <w:r w:rsidR="00794FCF" w:rsidRPr="005563D9">
              <w:rPr>
                <w:i/>
              </w:rPr>
              <w:t>7</w:t>
            </w:r>
            <w:r w:rsidRPr="005563D9">
              <w:rPr>
                <w:i/>
              </w:rPr>
              <w:t>7</w:t>
            </w:r>
          </w:p>
        </w:tc>
        <w:tc>
          <w:tcPr>
            <w:tcW w:w="1074" w:type="dxa"/>
          </w:tcPr>
          <w:p w:rsidR="00FF3F0C" w:rsidRPr="005563D9" w:rsidRDefault="00794FCF" w:rsidP="009B493F">
            <w:pPr>
              <w:spacing w:after="0"/>
              <w:rPr>
                <w:i/>
              </w:rPr>
            </w:pPr>
            <w:r w:rsidRPr="005563D9">
              <w:rPr>
                <w:i/>
              </w:rPr>
              <w:t>TSG SA#78</w:t>
            </w:r>
          </w:p>
        </w:tc>
        <w:tc>
          <w:tcPr>
            <w:tcW w:w="2186" w:type="dxa"/>
          </w:tcPr>
          <w:p w:rsidR="00097F6C" w:rsidRPr="005563D9" w:rsidRDefault="00FF3F0C" w:rsidP="00202306">
            <w:pPr>
              <w:spacing w:after="0"/>
              <w:rPr>
                <w:i/>
              </w:rPr>
            </w:pPr>
            <w:r w:rsidRPr="005563D9">
              <w:rPr>
                <w:i/>
              </w:rPr>
              <w:t>rapporteur:</w:t>
            </w:r>
            <w:r w:rsidR="00794FCF" w:rsidRPr="005563D9">
              <w:rPr>
                <w:i/>
              </w:rPr>
              <w:t xml:space="preserve"> Park, Kyungmo, Samsung Electronics Co., Ltd., </w:t>
            </w:r>
            <w:hyperlink r:id="rId11" w:history="1">
              <w:r w:rsidR="00097F6C" w:rsidRPr="005563D9">
                <w:rPr>
                  <w:rStyle w:val="Hyperlink"/>
                  <w:i/>
                </w:rPr>
                <w:t>kyungmo.park@samsung.com</w:t>
              </w:r>
            </w:hyperlink>
          </w:p>
        </w:tc>
      </w:tr>
    </w:tbl>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4C634D" w:rsidRPr="005563D9"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5563D9" w:rsidRDefault="004C634D" w:rsidP="00CD3153">
            <w:pPr>
              <w:pStyle w:val="TAL"/>
              <w:ind w:right="-99"/>
              <w:jc w:val="center"/>
              <w:rPr>
                <w:sz w:val="16"/>
                <w:szCs w:val="16"/>
              </w:rPr>
            </w:pPr>
            <w:r w:rsidRPr="005563D9">
              <w:rPr>
                <w:b/>
                <w:sz w:val="16"/>
                <w:szCs w:val="16"/>
              </w:rPr>
              <w:t xml:space="preserve">Impacted existing TS/TR </w:t>
            </w:r>
            <w:r w:rsidR="00CD3153" w:rsidRPr="005563D9">
              <w:rPr>
                <w:i/>
                <w:sz w:val="16"/>
                <w:szCs w:val="16"/>
              </w:rPr>
              <w:t>{One line per specification. Create/delete lines as needed}</w:t>
            </w:r>
          </w:p>
        </w:tc>
      </w:tr>
      <w:tr w:rsidR="004C634D" w:rsidRPr="005563D9"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5563D9" w:rsidRDefault="004C634D" w:rsidP="00C3799C">
            <w:pPr>
              <w:pStyle w:val="TAL"/>
              <w:ind w:right="-99"/>
              <w:rPr>
                <w:sz w:val="16"/>
                <w:szCs w:val="16"/>
              </w:rPr>
            </w:pPr>
            <w:r w:rsidRPr="005563D9">
              <w:rPr>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5563D9" w:rsidRDefault="004C634D" w:rsidP="00251D80">
            <w:pPr>
              <w:spacing w:after="0"/>
              <w:ind w:right="-99"/>
              <w:rPr>
                <w:sz w:val="16"/>
                <w:szCs w:val="16"/>
              </w:rPr>
            </w:pPr>
            <w:r w:rsidRPr="005563D9">
              <w:rPr>
                <w:sz w:val="16"/>
                <w:szCs w:val="16"/>
              </w:rPr>
              <w:t>D</w:t>
            </w:r>
            <w:r w:rsidRPr="005563D9">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5563D9" w:rsidRDefault="004C634D" w:rsidP="00C3799C">
            <w:pPr>
              <w:pStyle w:val="TAL"/>
              <w:ind w:right="-99"/>
              <w:rPr>
                <w:sz w:val="16"/>
                <w:szCs w:val="16"/>
              </w:rPr>
            </w:pPr>
            <w:r w:rsidRPr="005563D9">
              <w:rPr>
                <w:sz w:val="16"/>
                <w:szCs w:val="16"/>
              </w:rPr>
              <w:t>Target completion plenary#</w:t>
            </w:r>
          </w:p>
        </w:tc>
      </w:tr>
      <w:tr w:rsidR="00794FCF" w:rsidRPr="005563D9"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rsidR="00794FCF" w:rsidRPr="005563D9" w:rsidRDefault="00794FCF" w:rsidP="00794FCF">
            <w:pPr>
              <w:spacing w:after="0"/>
              <w:rPr>
                <w:i/>
              </w:rPr>
            </w:pPr>
          </w:p>
        </w:tc>
        <w:tc>
          <w:tcPr>
            <w:tcW w:w="5670" w:type="dxa"/>
            <w:tcBorders>
              <w:top w:val="single" w:sz="4" w:space="0" w:color="auto"/>
              <w:left w:val="single" w:sz="4" w:space="0" w:color="auto"/>
              <w:bottom w:val="single" w:sz="4" w:space="0" w:color="auto"/>
              <w:right w:val="single" w:sz="4" w:space="0" w:color="auto"/>
            </w:tcBorders>
          </w:tcPr>
          <w:p w:rsidR="00794FCF" w:rsidRPr="005563D9" w:rsidRDefault="00794FCF" w:rsidP="00414164">
            <w:pPr>
              <w:spacing w:after="0"/>
              <w:rPr>
                <w:i/>
              </w:rPr>
            </w:pPr>
          </w:p>
        </w:tc>
        <w:tc>
          <w:tcPr>
            <w:tcW w:w="2094" w:type="dxa"/>
            <w:tcBorders>
              <w:top w:val="single" w:sz="4" w:space="0" w:color="auto"/>
              <w:left w:val="single" w:sz="4" w:space="0" w:color="auto"/>
              <w:bottom w:val="single" w:sz="4" w:space="0" w:color="auto"/>
              <w:right w:val="single" w:sz="4" w:space="0" w:color="auto"/>
            </w:tcBorders>
          </w:tcPr>
          <w:p w:rsidR="00794FCF" w:rsidRPr="005563D9" w:rsidRDefault="00794FCF" w:rsidP="006146D2">
            <w:pPr>
              <w:spacing w:after="0"/>
              <w:rPr>
                <w:i/>
              </w:rPr>
            </w:pPr>
          </w:p>
        </w:tc>
      </w:tr>
      <w:tr w:rsidR="00794FCF" w:rsidRPr="005563D9"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rsidR="00794FCF" w:rsidRPr="005563D9" w:rsidRDefault="00794FCF" w:rsidP="00794FCF">
            <w:pPr>
              <w:spacing w:after="0"/>
              <w:rPr>
                <w:i/>
              </w:rPr>
            </w:pPr>
          </w:p>
        </w:tc>
        <w:tc>
          <w:tcPr>
            <w:tcW w:w="5670" w:type="dxa"/>
            <w:tcBorders>
              <w:top w:val="single" w:sz="4" w:space="0" w:color="auto"/>
              <w:left w:val="single" w:sz="4" w:space="0" w:color="auto"/>
              <w:bottom w:val="single" w:sz="4" w:space="0" w:color="auto"/>
              <w:right w:val="single" w:sz="4" w:space="0" w:color="auto"/>
            </w:tcBorders>
          </w:tcPr>
          <w:p w:rsidR="00794FCF" w:rsidRPr="005563D9" w:rsidRDefault="00794FCF" w:rsidP="00251D80">
            <w:pPr>
              <w:spacing w:after="0"/>
              <w:rPr>
                <w:i/>
              </w:rPr>
            </w:pPr>
          </w:p>
        </w:tc>
        <w:tc>
          <w:tcPr>
            <w:tcW w:w="2094" w:type="dxa"/>
            <w:tcBorders>
              <w:top w:val="single" w:sz="4" w:space="0" w:color="auto"/>
              <w:left w:val="single" w:sz="4" w:space="0" w:color="auto"/>
              <w:bottom w:val="single" w:sz="4" w:space="0" w:color="auto"/>
              <w:right w:val="single" w:sz="4" w:space="0" w:color="auto"/>
            </w:tcBorders>
          </w:tcPr>
          <w:p w:rsidR="00794FCF" w:rsidRPr="005563D9" w:rsidRDefault="00794FCF" w:rsidP="006146D2">
            <w:pPr>
              <w:spacing w:after="0"/>
              <w:rPr>
                <w:i/>
              </w:rPr>
            </w:pPr>
          </w:p>
        </w:tc>
      </w:tr>
    </w:tbl>
    <w:p w:rsidR="008814A2" w:rsidRDefault="008814A2" w:rsidP="00FC3F65">
      <w:pPr>
        <w:pStyle w:val="NO"/>
      </w:pPr>
    </w:p>
    <w:p w:rsidR="008A76FD" w:rsidRDefault="00174617" w:rsidP="00944B28">
      <w:pPr>
        <w:pStyle w:val="Heading2"/>
        <w:spacing w:before="0" w:after="0"/>
      </w:pPr>
      <w:r>
        <w:lastRenderedPageBreak/>
        <w:t>6</w:t>
      </w:r>
      <w:r w:rsidR="008A76FD">
        <w:tab/>
        <w:t xml:space="preserve">Work item </w:t>
      </w:r>
      <w:r>
        <w:t>R</w:t>
      </w:r>
      <w:r w:rsidR="008A76FD">
        <w:t>apporteur</w:t>
      </w:r>
      <w:r w:rsidR="005D44BE">
        <w:t>(</w:t>
      </w:r>
      <w:r w:rsidR="008A76FD">
        <w:t>s</w:t>
      </w:r>
      <w:r w:rsidR="005D44BE">
        <w:t>)</w:t>
      </w:r>
    </w:p>
    <w:p w:rsidR="00794FCF" w:rsidRDefault="00794FCF" w:rsidP="0033027D">
      <w:pPr>
        <w:ind w:right="-99"/>
        <w:rPr>
          <w:i/>
        </w:rPr>
      </w:pPr>
      <w:r>
        <w:rPr>
          <w:i/>
        </w:rPr>
        <w:t>Park, Kyungmo, Samsung Electronics Co., Ltd., kyungmo.park@samsung.com</w:t>
      </w:r>
    </w:p>
    <w:p w:rsidR="008A76FD" w:rsidRDefault="00174617" w:rsidP="00944B28">
      <w:pPr>
        <w:pStyle w:val="Heading2"/>
        <w:spacing w:before="0" w:after="0"/>
      </w:pPr>
      <w:r>
        <w:t>7</w:t>
      </w:r>
      <w:r w:rsidR="009870A7">
        <w:tab/>
      </w:r>
      <w:r w:rsidR="008A76FD">
        <w:t>Work item leadership</w:t>
      </w:r>
    </w:p>
    <w:p w:rsidR="00557B2E" w:rsidRPr="00557B2E" w:rsidRDefault="006239E7" w:rsidP="00794FCF">
      <w:pPr>
        <w:ind w:right="-99"/>
      </w:pPr>
      <w:r w:rsidRPr="00251D80">
        <w:rPr>
          <w:i/>
        </w:rPr>
        <w:t>SA4</w:t>
      </w: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174617" w:rsidRPr="00251D80" w:rsidRDefault="00794FCF" w:rsidP="00174617">
      <w:pPr>
        <w:rPr>
          <w:i/>
        </w:rPr>
      </w:pPr>
      <w:r>
        <w:rPr>
          <w:i/>
        </w:rPr>
        <w:t>None</w:t>
      </w:r>
      <w:r w:rsidR="001C718D" w:rsidRPr="00251D80">
        <w:rPr>
          <w:i/>
        </w:rPr>
        <w:t xml:space="preserve"> </w:t>
      </w:r>
    </w:p>
    <w:p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8"/>
      </w:tblGrid>
      <w:tr w:rsidR="00557B2E" w:rsidRPr="005563D9" w:rsidTr="007D03D2">
        <w:trPr>
          <w:jc w:val="center"/>
        </w:trPr>
        <w:tc>
          <w:tcPr>
            <w:tcW w:w="0" w:type="auto"/>
            <w:shd w:val="clear" w:color="auto" w:fill="E0E0E0"/>
          </w:tcPr>
          <w:p w:rsidR="00557B2E" w:rsidRPr="005563D9" w:rsidRDefault="00557B2E" w:rsidP="001C5C86">
            <w:pPr>
              <w:pStyle w:val="TAH"/>
            </w:pPr>
            <w:r w:rsidRPr="005563D9">
              <w:t>Supporting IM name</w:t>
            </w:r>
          </w:p>
        </w:tc>
      </w:tr>
      <w:tr w:rsidR="00794FCF" w:rsidRPr="005563D9" w:rsidTr="007D03D2">
        <w:trPr>
          <w:jc w:val="center"/>
        </w:trPr>
        <w:tc>
          <w:tcPr>
            <w:tcW w:w="0" w:type="auto"/>
            <w:shd w:val="clear" w:color="auto" w:fill="auto"/>
          </w:tcPr>
          <w:p w:rsidR="00794FCF" w:rsidRPr="005563D9" w:rsidRDefault="00794FCF" w:rsidP="005563D9">
            <w:pPr>
              <w:pStyle w:val="TAL"/>
            </w:pPr>
            <w:r w:rsidRPr="005563D9">
              <w:t>Samsung Electronics Co., Ltd.</w:t>
            </w:r>
          </w:p>
        </w:tc>
      </w:tr>
      <w:tr w:rsidR="00794FCF" w:rsidRPr="005563D9" w:rsidTr="007D03D2">
        <w:trPr>
          <w:jc w:val="center"/>
        </w:trPr>
        <w:tc>
          <w:tcPr>
            <w:tcW w:w="0" w:type="auto"/>
            <w:shd w:val="clear" w:color="auto" w:fill="auto"/>
          </w:tcPr>
          <w:p w:rsidR="00794FCF" w:rsidRPr="005563D9" w:rsidRDefault="00794FCF" w:rsidP="005563D9">
            <w:pPr>
              <w:pStyle w:val="TAL"/>
              <w:rPr>
                <w:lang w:eastAsia="ko-KR"/>
              </w:rPr>
            </w:pPr>
            <w:r w:rsidRPr="005563D9">
              <w:rPr>
                <w:lang w:eastAsia="ko-KR"/>
              </w:rPr>
              <w:t>SK Telecom</w:t>
            </w:r>
          </w:p>
        </w:tc>
      </w:tr>
      <w:tr w:rsidR="00794FCF" w:rsidRPr="005563D9" w:rsidTr="007D03D2">
        <w:trPr>
          <w:jc w:val="center"/>
        </w:trPr>
        <w:tc>
          <w:tcPr>
            <w:tcW w:w="0" w:type="auto"/>
            <w:shd w:val="clear" w:color="auto" w:fill="auto"/>
          </w:tcPr>
          <w:p w:rsidR="00794FCF" w:rsidRPr="005563D9" w:rsidRDefault="00794FCF" w:rsidP="005563D9">
            <w:pPr>
              <w:pStyle w:val="TAL"/>
              <w:rPr>
                <w:lang w:eastAsia="ko-KR"/>
              </w:rPr>
            </w:pPr>
            <w:r w:rsidRPr="005563D9">
              <w:rPr>
                <w:lang w:eastAsia="ko-KR"/>
              </w:rPr>
              <w:t>Intel</w:t>
            </w:r>
          </w:p>
        </w:tc>
      </w:tr>
      <w:tr w:rsidR="00794FCF" w:rsidRPr="005563D9" w:rsidTr="007D03D2">
        <w:trPr>
          <w:jc w:val="center"/>
        </w:trPr>
        <w:tc>
          <w:tcPr>
            <w:tcW w:w="0" w:type="auto"/>
            <w:shd w:val="clear" w:color="auto" w:fill="auto"/>
          </w:tcPr>
          <w:p w:rsidR="00794FCF" w:rsidRPr="005563D9" w:rsidRDefault="00794FCF" w:rsidP="005563D9">
            <w:pPr>
              <w:pStyle w:val="TAL"/>
              <w:rPr>
                <w:lang w:eastAsia="ko-KR"/>
              </w:rPr>
            </w:pPr>
            <w:r w:rsidRPr="005563D9">
              <w:rPr>
                <w:lang w:eastAsia="ko-KR"/>
              </w:rPr>
              <w:t>TNO</w:t>
            </w:r>
          </w:p>
        </w:tc>
      </w:tr>
      <w:tr w:rsidR="00794FCF" w:rsidRPr="005563D9" w:rsidTr="007D03D2">
        <w:trPr>
          <w:jc w:val="center"/>
        </w:trPr>
        <w:tc>
          <w:tcPr>
            <w:tcW w:w="0" w:type="auto"/>
            <w:shd w:val="clear" w:color="auto" w:fill="auto"/>
          </w:tcPr>
          <w:p w:rsidR="00794FCF" w:rsidRPr="005563D9" w:rsidRDefault="00794FCF" w:rsidP="005563D9">
            <w:pPr>
              <w:pStyle w:val="TAL"/>
              <w:rPr>
                <w:lang w:val="en-US" w:eastAsia="ko-KR"/>
              </w:rPr>
            </w:pPr>
            <w:r w:rsidRPr="005563D9">
              <w:rPr>
                <w:lang w:eastAsia="ko-KR"/>
              </w:rPr>
              <w:t>KPN N.V.</w:t>
            </w:r>
          </w:p>
        </w:tc>
      </w:tr>
      <w:tr w:rsidR="00794FCF" w:rsidRPr="005563D9" w:rsidTr="007D03D2">
        <w:trPr>
          <w:jc w:val="center"/>
        </w:trPr>
        <w:tc>
          <w:tcPr>
            <w:tcW w:w="0" w:type="auto"/>
            <w:shd w:val="clear" w:color="auto" w:fill="auto"/>
          </w:tcPr>
          <w:p w:rsidR="00794FCF" w:rsidRPr="005563D9" w:rsidRDefault="00794FCF" w:rsidP="005563D9">
            <w:pPr>
              <w:pStyle w:val="TAL"/>
              <w:rPr>
                <w:lang w:eastAsia="ko-KR"/>
              </w:rPr>
            </w:pPr>
            <w:r w:rsidRPr="005563D9">
              <w:rPr>
                <w:rFonts w:hint="eastAsia"/>
                <w:lang w:eastAsia="ko-KR"/>
              </w:rPr>
              <w:t>LG Electronics Inc.</w:t>
            </w:r>
          </w:p>
        </w:tc>
      </w:tr>
      <w:tr w:rsidR="00202306" w:rsidRPr="005563D9" w:rsidTr="007D03D2">
        <w:trPr>
          <w:jc w:val="center"/>
        </w:trPr>
        <w:tc>
          <w:tcPr>
            <w:tcW w:w="0" w:type="auto"/>
            <w:shd w:val="clear" w:color="auto" w:fill="auto"/>
          </w:tcPr>
          <w:p w:rsidR="00202306" w:rsidRPr="005563D9" w:rsidRDefault="00202306" w:rsidP="005563D9">
            <w:pPr>
              <w:pStyle w:val="TAL"/>
              <w:rPr>
                <w:lang w:eastAsia="ko-KR"/>
              </w:rPr>
            </w:pPr>
            <w:r>
              <w:rPr>
                <w:lang w:eastAsia="ko-KR"/>
              </w:rPr>
              <w:t>Qualcomm Incorporated</w:t>
            </w:r>
          </w:p>
        </w:tc>
      </w:tr>
      <w:tr w:rsidR="006F1906" w:rsidRPr="005563D9" w:rsidTr="007D03D2">
        <w:trPr>
          <w:jc w:val="center"/>
        </w:trPr>
        <w:tc>
          <w:tcPr>
            <w:tcW w:w="0" w:type="auto"/>
            <w:shd w:val="clear" w:color="auto" w:fill="auto"/>
          </w:tcPr>
          <w:p w:rsidR="006F1906" w:rsidRDefault="006F1906" w:rsidP="005563D9">
            <w:pPr>
              <w:pStyle w:val="TAL"/>
              <w:rPr>
                <w:lang w:eastAsia="ko-KR"/>
              </w:rPr>
            </w:pPr>
            <w:r>
              <w:rPr>
                <w:lang w:eastAsia="ko-KR"/>
              </w:rPr>
              <w:t>Ericsson LM</w:t>
            </w:r>
            <w:bookmarkStart w:id="0" w:name="_GoBack"/>
            <w:bookmarkEnd w:id="0"/>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47AC" w:rsidRDefault="00DF47AC">
      <w:r>
        <w:separator/>
      </w:r>
    </w:p>
  </w:endnote>
  <w:endnote w:type="continuationSeparator" w:id="0">
    <w:p w:rsidR="00DF47AC" w:rsidRDefault="00DF4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47AC" w:rsidRDefault="00DF47AC">
      <w:r>
        <w:separator/>
      </w:r>
    </w:p>
  </w:footnote>
  <w:footnote w:type="continuationSeparator" w:id="0">
    <w:p w:rsidR="00DF47AC" w:rsidRDefault="00DF47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CB2"/>
    <w:rsid w:val="00003B9A"/>
    <w:rsid w:val="00006EF7"/>
    <w:rsid w:val="0001220A"/>
    <w:rsid w:val="000132D1"/>
    <w:rsid w:val="000205C5"/>
    <w:rsid w:val="00025316"/>
    <w:rsid w:val="00037C06"/>
    <w:rsid w:val="00044DAE"/>
    <w:rsid w:val="00052BF8"/>
    <w:rsid w:val="00057116"/>
    <w:rsid w:val="00064CB2"/>
    <w:rsid w:val="00066954"/>
    <w:rsid w:val="00067741"/>
    <w:rsid w:val="00072A56"/>
    <w:rsid w:val="00097F6C"/>
    <w:rsid w:val="000A3125"/>
    <w:rsid w:val="000B0519"/>
    <w:rsid w:val="000B61FD"/>
    <w:rsid w:val="000C5FE3"/>
    <w:rsid w:val="000D122A"/>
    <w:rsid w:val="000E55AD"/>
    <w:rsid w:val="000F2869"/>
    <w:rsid w:val="001001BD"/>
    <w:rsid w:val="00102222"/>
    <w:rsid w:val="00120541"/>
    <w:rsid w:val="001211F3"/>
    <w:rsid w:val="00174617"/>
    <w:rsid w:val="001759A7"/>
    <w:rsid w:val="001A4192"/>
    <w:rsid w:val="001B1EF6"/>
    <w:rsid w:val="001C5C86"/>
    <w:rsid w:val="001C718D"/>
    <w:rsid w:val="001F7EB4"/>
    <w:rsid w:val="002000C2"/>
    <w:rsid w:val="00202306"/>
    <w:rsid w:val="00205F25"/>
    <w:rsid w:val="00221B1E"/>
    <w:rsid w:val="00240DCD"/>
    <w:rsid w:val="0024786B"/>
    <w:rsid w:val="00251D80"/>
    <w:rsid w:val="002547B2"/>
    <w:rsid w:val="0025693A"/>
    <w:rsid w:val="002640E5"/>
    <w:rsid w:val="0026436F"/>
    <w:rsid w:val="0026606E"/>
    <w:rsid w:val="00271D25"/>
    <w:rsid w:val="00276403"/>
    <w:rsid w:val="002C1188"/>
    <w:rsid w:val="002E619D"/>
    <w:rsid w:val="002E6A7D"/>
    <w:rsid w:val="002E7A9E"/>
    <w:rsid w:val="002F3C41"/>
    <w:rsid w:val="0030045C"/>
    <w:rsid w:val="003205AD"/>
    <w:rsid w:val="0033027D"/>
    <w:rsid w:val="00335FB2"/>
    <w:rsid w:val="00344158"/>
    <w:rsid w:val="00354145"/>
    <w:rsid w:val="0038516D"/>
    <w:rsid w:val="003869D7"/>
    <w:rsid w:val="003A1EB0"/>
    <w:rsid w:val="003C0F14"/>
    <w:rsid w:val="003C6DA6"/>
    <w:rsid w:val="003D62A9"/>
    <w:rsid w:val="003F268E"/>
    <w:rsid w:val="003F37D0"/>
    <w:rsid w:val="003F7B3D"/>
    <w:rsid w:val="00411698"/>
    <w:rsid w:val="00414164"/>
    <w:rsid w:val="0041789B"/>
    <w:rsid w:val="004250B4"/>
    <w:rsid w:val="004260A5"/>
    <w:rsid w:val="00432283"/>
    <w:rsid w:val="0043745F"/>
    <w:rsid w:val="0044029F"/>
    <w:rsid w:val="0048267C"/>
    <w:rsid w:val="004876B9"/>
    <w:rsid w:val="00493A79"/>
    <w:rsid w:val="004A2A38"/>
    <w:rsid w:val="004A34B0"/>
    <w:rsid w:val="004A40BE"/>
    <w:rsid w:val="004A6A60"/>
    <w:rsid w:val="004C634D"/>
    <w:rsid w:val="004D24B9"/>
    <w:rsid w:val="004E2CE2"/>
    <w:rsid w:val="004E5172"/>
    <w:rsid w:val="004E6F8A"/>
    <w:rsid w:val="00502CD2"/>
    <w:rsid w:val="00504E33"/>
    <w:rsid w:val="00517F49"/>
    <w:rsid w:val="00552C2C"/>
    <w:rsid w:val="005555B7"/>
    <w:rsid w:val="005562A8"/>
    <w:rsid w:val="005563D9"/>
    <w:rsid w:val="005573BB"/>
    <w:rsid w:val="00557B2E"/>
    <w:rsid w:val="00561267"/>
    <w:rsid w:val="00574059"/>
    <w:rsid w:val="0058228F"/>
    <w:rsid w:val="00590087"/>
    <w:rsid w:val="005C4F58"/>
    <w:rsid w:val="005C5E8D"/>
    <w:rsid w:val="005C78F2"/>
    <w:rsid w:val="005D057C"/>
    <w:rsid w:val="005D3FEC"/>
    <w:rsid w:val="005D44BE"/>
    <w:rsid w:val="00611EC4"/>
    <w:rsid w:val="00612542"/>
    <w:rsid w:val="006146D2"/>
    <w:rsid w:val="00620B3F"/>
    <w:rsid w:val="006239E7"/>
    <w:rsid w:val="006254C4"/>
    <w:rsid w:val="006418C6"/>
    <w:rsid w:val="00641ED8"/>
    <w:rsid w:val="006544E3"/>
    <w:rsid w:val="00654893"/>
    <w:rsid w:val="00671BBB"/>
    <w:rsid w:val="00682237"/>
    <w:rsid w:val="006A0EF8"/>
    <w:rsid w:val="006A45BA"/>
    <w:rsid w:val="006B4280"/>
    <w:rsid w:val="006B4B1C"/>
    <w:rsid w:val="006C4991"/>
    <w:rsid w:val="006E0F19"/>
    <w:rsid w:val="006E1FDA"/>
    <w:rsid w:val="006E5E87"/>
    <w:rsid w:val="006F1906"/>
    <w:rsid w:val="007013C7"/>
    <w:rsid w:val="00707673"/>
    <w:rsid w:val="007162BE"/>
    <w:rsid w:val="00722267"/>
    <w:rsid w:val="0075252A"/>
    <w:rsid w:val="00764B84"/>
    <w:rsid w:val="00765028"/>
    <w:rsid w:val="0078034D"/>
    <w:rsid w:val="00790BCC"/>
    <w:rsid w:val="00794FCF"/>
    <w:rsid w:val="00795CEE"/>
    <w:rsid w:val="007974F5"/>
    <w:rsid w:val="007A5AA5"/>
    <w:rsid w:val="007B0F49"/>
    <w:rsid w:val="007B12D3"/>
    <w:rsid w:val="007C7E14"/>
    <w:rsid w:val="007D03D2"/>
    <w:rsid w:val="007D1AB2"/>
    <w:rsid w:val="007F522E"/>
    <w:rsid w:val="007F7421"/>
    <w:rsid w:val="00801F7F"/>
    <w:rsid w:val="00834A60"/>
    <w:rsid w:val="00863E89"/>
    <w:rsid w:val="00872B3B"/>
    <w:rsid w:val="008814A2"/>
    <w:rsid w:val="0088222A"/>
    <w:rsid w:val="008901F6"/>
    <w:rsid w:val="00896C03"/>
    <w:rsid w:val="008A495D"/>
    <w:rsid w:val="008A76FD"/>
    <w:rsid w:val="008B2D09"/>
    <w:rsid w:val="008B519F"/>
    <w:rsid w:val="008C537F"/>
    <w:rsid w:val="008D658B"/>
    <w:rsid w:val="008E12A1"/>
    <w:rsid w:val="009437A2"/>
    <w:rsid w:val="00944B28"/>
    <w:rsid w:val="00967838"/>
    <w:rsid w:val="00982CD6"/>
    <w:rsid w:val="00985B73"/>
    <w:rsid w:val="009870A7"/>
    <w:rsid w:val="00992266"/>
    <w:rsid w:val="00994A54"/>
    <w:rsid w:val="009A3BC4"/>
    <w:rsid w:val="009B1936"/>
    <w:rsid w:val="009B493F"/>
    <w:rsid w:val="009C2977"/>
    <w:rsid w:val="009C2DCC"/>
    <w:rsid w:val="009E6C21"/>
    <w:rsid w:val="009F7959"/>
    <w:rsid w:val="00A01CFF"/>
    <w:rsid w:val="00A10539"/>
    <w:rsid w:val="00A15763"/>
    <w:rsid w:val="00A226C6"/>
    <w:rsid w:val="00A27912"/>
    <w:rsid w:val="00A338A3"/>
    <w:rsid w:val="00A35110"/>
    <w:rsid w:val="00A36378"/>
    <w:rsid w:val="00A40015"/>
    <w:rsid w:val="00A47445"/>
    <w:rsid w:val="00A6656B"/>
    <w:rsid w:val="00A70E1E"/>
    <w:rsid w:val="00A73257"/>
    <w:rsid w:val="00A80A18"/>
    <w:rsid w:val="00A9081F"/>
    <w:rsid w:val="00A9188C"/>
    <w:rsid w:val="00A97A52"/>
    <w:rsid w:val="00AA0D6A"/>
    <w:rsid w:val="00AB58BF"/>
    <w:rsid w:val="00AD0693"/>
    <w:rsid w:val="00AD5D7B"/>
    <w:rsid w:val="00AD77C4"/>
    <w:rsid w:val="00AE25BF"/>
    <w:rsid w:val="00AF0C13"/>
    <w:rsid w:val="00B03AF5"/>
    <w:rsid w:val="00B03C01"/>
    <w:rsid w:val="00B078D6"/>
    <w:rsid w:val="00B1248D"/>
    <w:rsid w:val="00B14709"/>
    <w:rsid w:val="00B1591B"/>
    <w:rsid w:val="00B2743D"/>
    <w:rsid w:val="00B3015C"/>
    <w:rsid w:val="00B344D8"/>
    <w:rsid w:val="00B73B4C"/>
    <w:rsid w:val="00B73F75"/>
    <w:rsid w:val="00B84C84"/>
    <w:rsid w:val="00BA1D5F"/>
    <w:rsid w:val="00BA3A53"/>
    <w:rsid w:val="00BA4095"/>
    <w:rsid w:val="00BA5B43"/>
    <w:rsid w:val="00BC642A"/>
    <w:rsid w:val="00BD21EF"/>
    <w:rsid w:val="00BD238C"/>
    <w:rsid w:val="00BF7C9D"/>
    <w:rsid w:val="00C01E8C"/>
    <w:rsid w:val="00C03E01"/>
    <w:rsid w:val="00C27CA9"/>
    <w:rsid w:val="00C317E7"/>
    <w:rsid w:val="00C3799C"/>
    <w:rsid w:val="00C43D1E"/>
    <w:rsid w:val="00C44336"/>
    <w:rsid w:val="00C50F7C"/>
    <w:rsid w:val="00C51704"/>
    <w:rsid w:val="00C5591F"/>
    <w:rsid w:val="00C57C50"/>
    <w:rsid w:val="00C715CA"/>
    <w:rsid w:val="00C7495D"/>
    <w:rsid w:val="00C77CE9"/>
    <w:rsid w:val="00CA0968"/>
    <w:rsid w:val="00CA168E"/>
    <w:rsid w:val="00CB4236"/>
    <w:rsid w:val="00CB586F"/>
    <w:rsid w:val="00CC72A4"/>
    <w:rsid w:val="00CD3153"/>
    <w:rsid w:val="00CF6810"/>
    <w:rsid w:val="00D31CC8"/>
    <w:rsid w:val="00D32678"/>
    <w:rsid w:val="00D521C1"/>
    <w:rsid w:val="00D705CF"/>
    <w:rsid w:val="00D71F40"/>
    <w:rsid w:val="00D77416"/>
    <w:rsid w:val="00D80FC6"/>
    <w:rsid w:val="00DA74F3"/>
    <w:rsid w:val="00DB69F3"/>
    <w:rsid w:val="00DC4907"/>
    <w:rsid w:val="00DD017C"/>
    <w:rsid w:val="00DD397A"/>
    <w:rsid w:val="00DD58B7"/>
    <w:rsid w:val="00DD6699"/>
    <w:rsid w:val="00DF47AC"/>
    <w:rsid w:val="00E007C5"/>
    <w:rsid w:val="00E00DBF"/>
    <w:rsid w:val="00E0213F"/>
    <w:rsid w:val="00E033E0"/>
    <w:rsid w:val="00E1026B"/>
    <w:rsid w:val="00E13CB2"/>
    <w:rsid w:val="00E20C37"/>
    <w:rsid w:val="00E237BE"/>
    <w:rsid w:val="00E51C48"/>
    <w:rsid w:val="00E52C57"/>
    <w:rsid w:val="00E57E7D"/>
    <w:rsid w:val="00E84CD8"/>
    <w:rsid w:val="00E90B85"/>
    <w:rsid w:val="00E91679"/>
    <w:rsid w:val="00E92452"/>
    <w:rsid w:val="00E94CC1"/>
    <w:rsid w:val="00EC3039"/>
    <w:rsid w:val="00ED7A5B"/>
    <w:rsid w:val="00F07C92"/>
    <w:rsid w:val="00F14B43"/>
    <w:rsid w:val="00F203C7"/>
    <w:rsid w:val="00F215E2"/>
    <w:rsid w:val="00F41A27"/>
    <w:rsid w:val="00F4338D"/>
    <w:rsid w:val="00F43F9B"/>
    <w:rsid w:val="00F440D3"/>
    <w:rsid w:val="00F446AC"/>
    <w:rsid w:val="00F46EAF"/>
    <w:rsid w:val="00F62688"/>
    <w:rsid w:val="00F83D11"/>
    <w:rsid w:val="00F921F1"/>
    <w:rsid w:val="00FB127E"/>
    <w:rsid w:val="00FC0804"/>
    <w:rsid w:val="00FC3B6D"/>
    <w:rsid w:val="00FC3F65"/>
    <w:rsid w:val="00FD3A4E"/>
    <w:rsid w:val="00FE00F6"/>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0F2E28"/>
  <w15:docId w15:val="{6B8DADF7-6CA6-4BE1-995C-FDB787DB5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D5D7B"/>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AD5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AD5D7B"/>
    <w:pPr>
      <w:pBdr>
        <w:top w:val="none" w:sz="0" w:space="0" w:color="auto"/>
      </w:pBdr>
      <w:spacing w:before="180"/>
      <w:outlineLvl w:val="1"/>
    </w:pPr>
    <w:rPr>
      <w:sz w:val="32"/>
    </w:rPr>
  </w:style>
  <w:style w:type="paragraph" w:styleId="Heading3">
    <w:name w:val="heading 3"/>
    <w:basedOn w:val="Heading2"/>
    <w:next w:val="Normal"/>
    <w:qFormat/>
    <w:rsid w:val="00AD5D7B"/>
    <w:pPr>
      <w:spacing w:before="120"/>
      <w:outlineLvl w:val="2"/>
    </w:pPr>
    <w:rPr>
      <w:sz w:val="28"/>
    </w:rPr>
  </w:style>
  <w:style w:type="paragraph" w:styleId="Heading4">
    <w:name w:val="heading 4"/>
    <w:basedOn w:val="Heading3"/>
    <w:next w:val="Normal"/>
    <w:qFormat/>
    <w:rsid w:val="00AD5D7B"/>
    <w:pPr>
      <w:ind w:left="1418" w:hanging="1418"/>
      <w:outlineLvl w:val="3"/>
    </w:pPr>
    <w:rPr>
      <w:sz w:val="24"/>
    </w:rPr>
  </w:style>
  <w:style w:type="paragraph" w:styleId="Heading5">
    <w:name w:val="heading 5"/>
    <w:basedOn w:val="Heading4"/>
    <w:next w:val="Normal"/>
    <w:qFormat/>
    <w:rsid w:val="00AD5D7B"/>
    <w:pPr>
      <w:ind w:left="1701" w:hanging="1701"/>
      <w:outlineLvl w:val="4"/>
    </w:pPr>
    <w:rPr>
      <w:sz w:val="22"/>
    </w:rPr>
  </w:style>
  <w:style w:type="paragraph" w:styleId="Heading6">
    <w:name w:val="heading 6"/>
    <w:basedOn w:val="H6"/>
    <w:next w:val="Normal"/>
    <w:qFormat/>
    <w:rsid w:val="00AD5D7B"/>
    <w:pPr>
      <w:outlineLvl w:val="5"/>
    </w:pPr>
  </w:style>
  <w:style w:type="paragraph" w:styleId="Heading7">
    <w:name w:val="heading 7"/>
    <w:basedOn w:val="H6"/>
    <w:next w:val="Normal"/>
    <w:qFormat/>
    <w:rsid w:val="00AD5D7B"/>
    <w:pPr>
      <w:outlineLvl w:val="6"/>
    </w:pPr>
  </w:style>
  <w:style w:type="paragraph" w:styleId="Heading8">
    <w:name w:val="heading 8"/>
    <w:basedOn w:val="Heading1"/>
    <w:next w:val="Normal"/>
    <w:qFormat/>
    <w:rsid w:val="00AD5D7B"/>
    <w:pPr>
      <w:ind w:left="0" w:firstLine="0"/>
      <w:outlineLvl w:val="7"/>
    </w:pPr>
  </w:style>
  <w:style w:type="paragraph" w:styleId="Heading9">
    <w:name w:val="heading 9"/>
    <w:basedOn w:val="Heading8"/>
    <w:next w:val="Normal"/>
    <w:qFormat/>
    <w:rsid w:val="00AD5D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AD5D7B"/>
    <w:pPr>
      <w:keepNext/>
      <w:keepLines/>
      <w:spacing w:after="0"/>
    </w:pPr>
    <w:rPr>
      <w:rFonts w:ascii="Arial" w:hAnsi="Arial"/>
      <w:sz w:val="18"/>
    </w:rPr>
  </w:style>
  <w:style w:type="paragraph" w:styleId="BodyText">
    <w:name w:val="Body Text"/>
    <w:basedOn w:val="Normal"/>
    <w:rsid w:val="00001CB2"/>
    <w:pPr>
      <w:widowControl w:val="0"/>
    </w:pPr>
    <w:rPr>
      <w:i/>
      <w:lang w:val="en-US"/>
    </w:rPr>
  </w:style>
  <w:style w:type="paragraph" w:styleId="Header">
    <w:name w:val="header"/>
    <w:rsid w:val="00AD5D7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rsid w:val="00001CB2"/>
    <w:pPr>
      <w:widowControl w:val="0"/>
      <w:spacing w:after="120" w:line="240" w:lineRule="atLeast"/>
      <w:ind w:left="1260" w:hanging="551"/>
    </w:pPr>
    <w:rPr>
      <w:rFonts w:ascii="Arial" w:hAnsi="Arial"/>
      <w:b/>
      <w:sz w:val="22"/>
    </w:rPr>
  </w:style>
  <w:style w:type="paragraph" w:styleId="BodyTextIndent2">
    <w:name w:val="Body Text Indent 2"/>
    <w:basedOn w:val="Normal"/>
    <w:rsid w:val="00001CB2"/>
    <w:pPr>
      <w:ind w:left="284"/>
      <w:jc w:val="both"/>
    </w:pPr>
    <w:rPr>
      <w:rFonts w:ascii="Arial" w:hAnsi="Arial"/>
      <w:sz w:val="22"/>
    </w:rPr>
  </w:style>
  <w:style w:type="paragraph" w:customStyle="1" w:styleId="TAH">
    <w:name w:val="TAH"/>
    <w:basedOn w:val="TAC"/>
    <w:rsid w:val="00AD5D7B"/>
    <w:rPr>
      <w:b/>
    </w:rPr>
  </w:style>
  <w:style w:type="paragraph" w:customStyle="1" w:styleId="HE">
    <w:name w:val="HE"/>
    <w:basedOn w:val="Normal"/>
    <w:rsid w:val="00001CB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D5D7B"/>
    <w:pPr>
      <w:spacing w:before="180"/>
      <w:ind w:left="2693" w:hanging="2693"/>
    </w:pPr>
    <w:rPr>
      <w:b/>
    </w:rPr>
  </w:style>
  <w:style w:type="paragraph" w:styleId="TOC1">
    <w:name w:val="toc 1"/>
    <w:semiHidden/>
    <w:rsid w:val="00AD5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AD5D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AD5D7B"/>
    <w:pPr>
      <w:ind w:left="1701" w:hanging="1701"/>
    </w:pPr>
  </w:style>
  <w:style w:type="paragraph" w:styleId="TOC4">
    <w:name w:val="toc 4"/>
    <w:basedOn w:val="TOC3"/>
    <w:semiHidden/>
    <w:rsid w:val="00AD5D7B"/>
    <w:pPr>
      <w:ind w:left="1418" w:hanging="1418"/>
    </w:pPr>
  </w:style>
  <w:style w:type="paragraph" w:styleId="TOC3">
    <w:name w:val="toc 3"/>
    <w:basedOn w:val="TOC2"/>
    <w:semiHidden/>
    <w:rsid w:val="00AD5D7B"/>
    <w:pPr>
      <w:ind w:left="1134" w:hanging="1134"/>
    </w:pPr>
  </w:style>
  <w:style w:type="paragraph" w:styleId="TOC2">
    <w:name w:val="toc 2"/>
    <w:basedOn w:val="TOC1"/>
    <w:semiHidden/>
    <w:rsid w:val="00AD5D7B"/>
    <w:pPr>
      <w:keepNext w:val="0"/>
      <w:spacing w:before="0"/>
      <w:ind w:left="851" w:hanging="851"/>
    </w:pPr>
    <w:rPr>
      <w:sz w:val="20"/>
    </w:rPr>
  </w:style>
  <w:style w:type="paragraph" w:styleId="Index2">
    <w:name w:val="index 2"/>
    <w:basedOn w:val="Index1"/>
    <w:semiHidden/>
    <w:rsid w:val="00AD5D7B"/>
    <w:pPr>
      <w:ind w:left="284"/>
    </w:pPr>
  </w:style>
  <w:style w:type="paragraph" w:styleId="Index1">
    <w:name w:val="index 1"/>
    <w:basedOn w:val="Normal"/>
    <w:semiHidden/>
    <w:rsid w:val="00AD5D7B"/>
    <w:pPr>
      <w:keepLines/>
      <w:spacing w:after="0"/>
    </w:pPr>
  </w:style>
  <w:style w:type="paragraph" w:customStyle="1" w:styleId="ZH">
    <w:name w:val="ZH"/>
    <w:rsid w:val="00AD5D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AD5D7B"/>
    <w:pPr>
      <w:outlineLvl w:val="9"/>
    </w:pPr>
  </w:style>
  <w:style w:type="paragraph" w:styleId="ListNumber2">
    <w:name w:val="List Number 2"/>
    <w:basedOn w:val="ListNumber"/>
    <w:rsid w:val="00AD5D7B"/>
    <w:pPr>
      <w:ind w:left="851"/>
    </w:pPr>
  </w:style>
  <w:style w:type="character" w:styleId="FootnoteReference">
    <w:name w:val="footnote reference"/>
    <w:basedOn w:val="DefaultParagraphFont"/>
    <w:semiHidden/>
    <w:rsid w:val="00AD5D7B"/>
    <w:rPr>
      <w:b/>
      <w:position w:val="6"/>
      <w:sz w:val="16"/>
    </w:rPr>
  </w:style>
  <w:style w:type="paragraph" w:styleId="FootnoteText">
    <w:name w:val="footnote text"/>
    <w:basedOn w:val="Normal"/>
    <w:semiHidden/>
    <w:rsid w:val="00AD5D7B"/>
    <w:pPr>
      <w:keepLines/>
      <w:spacing w:after="0"/>
      <w:ind w:left="454" w:hanging="454"/>
    </w:pPr>
    <w:rPr>
      <w:sz w:val="16"/>
    </w:rPr>
  </w:style>
  <w:style w:type="paragraph" w:customStyle="1" w:styleId="TAC">
    <w:name w:val="TAC"/>
    <w:basedOn w:val="TAL"/>
    <w:rsid w:val="00AD5D7B"/>
    <w:pPr>
      <w:jc w:val="center"/>
    </w:pPr>
  </w:style>
  <w:style w:type="paragraph" w:customStyle="1" w:styleId="TF">
    <w:name w:val="TF"/>
    <w:basedOn w:val="TH"/>
    <w:rsid w:val="00AD5D7B"/>
    <w:pPr>
      <w:keepNext w:val="0"/>
      <w:spacing w:before="0" w:after="240"/>
    </w:pPr>
  </w:style>
  <w:style w:type="paragraph" w:customStyle="1" w:styleId="NO">
    <w:name w:val="NO"/>
    <w:basedOn w:val="Normal"/>
    <w:rsid w:val="00AD5D7B"/>
    <w:pPr>
      <w:keepLines/>
      <w:ind w:left="1135" w:hanging="851"/>
    </w:pPr>
  </w:style>
  <w:style w:type="paragraph" w:styleId="TOC9">
    <w:name w:val="toc 9"/>
    <w:basedOn w:val="TOC8"/>
    <w:semiHidden/>
    <w:rsid w:val="00AD5D7B"/>
    <w:pPr>
      <w:ind w:left="1418" w:hanging="1418"/>
    </w:pPr>
  </w:style>
  <w:style w:type="paragraph" w:customStyle="1" w:styleId="EX">
    <w:name w:val="EX"/>
    <w:basedOn w:val="Normal"/>
    <w:rsid w:val="00AD5D7B"/>
    <w:pPr>
      <w:keepLines/>
      <w:ind w:left="1702" w:hanging="1418"/>
    </w:pPr>
  </w:style>
  <w:style w:type="paragraph" w:customStyle="1" w:styleId="FP">
    <w:name w:val="FP"/>
    <w:basedOn w:val="Normal"/>
    <w:rsid w:val="00AD5D7B"/>
    <w:pPr>
      <w:spacing w:after="0"/>
    </w:pPr>
  </w:style>
  <w:style w:type="paragraph" w:customStyle="1" w:styleId="LD">
    <w:name w:val="LD"/>
    <w:rsid w:val="00AD5D7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AD5D7B"/>
    <w:pPr>
      <w:spacing w:after="0"/>
    </w:pPr>
  </w:style>
  <w:style w:type="paragraph" w:customStyle="1" w:styleId="EW">
    <w:name w:val="EW"/>
    <w:basedOn w:val="EX"/>
    <w:rsid w:val="00AD5D7B"/>
    <w:pPr>
      <w:spacing w:after="0"/>
    </w:pPr>
  </w:style>
  <w:style w:type="paragraph" w:styleId="TOC6">
    <w:name w:val="toc 6"/>
    <w:basedOn w:val="TOC5"/>
    <w:next w:val="Normal"/>
    <w:semiHidden/>
    <w:rsid w:val="00AD5D7B"/>
    <w:pPr>
      <w:ind w:left="1985" w:hanging="1985"/>
    </w:pPr>
  </w:style>
  <w:style w:type="paragraph" w:styleId="TOC7">
    <w:name w:val="toc 7"/>
    <w:basedOn w:val="TOC6"/>
    <w:next w:val="Normal"/>
    <w:semiHidden/>
    <w:rsid w:val="00AD5D7B"/>
    <w:pPr>
      <w:ind w:left="2268" w:hanging="2268"/>
    </w:pPr>
  </w:style>
  <w:style w:type="paragraph" w:styleId="ListBullet2">
    <w:name w:val="List Bullet 2"/>
    <w:basedOn w:val="ListBullet"/>
    <w:rsid w:val="00AD5D7B"/>
    <w:pPr>
      <w:ind w:left="851"/>
    </w:pPr>
  </w:style>
  <w:style w:type="paragraph" w:styleId="ListBullet3">
    <w:name w:val="List Bullet 3"/>
    <w:basedOn w:val="ListBullet2"/>
    <w:rsid w:val="00AD5D7B"/>
    <w:pPr>
      <w:ind w:left="1135"/>
    </w:pPr>
  </w:style>
  <w:style w:type="paragraph" w:styleId="ListNumber">
    <w:name w:val="List Number"/>
    <w:basedOn w:val="List"/>
    <w:rsid w:val="00AD5D7B"/>
  </w:style>
  <w:style w:type="paragraph" w:customStyle="1" w:styleId="EQ">
    <w:name w:val="EQ"/>
    <w:basedOn w:val="Normal"/>
    <w:next w:val="Normal"/>
    <w:rsid w:val="00AD5D7B"/>
    <w:pPr>
      <w:keepLines/>
      <w:tabs>
        <w:tab w:val="center" w:pos="4536"/>
        <w:tab w:val="right" w:pos="9072"/>
      </w:tabs>
    </w:pPr>
    <w:rPr>
      <w:noProof/>
    </w:rPr>
  </w:style>
  <w:style w:type="paragraph" w:customStyle="1" w:styleId="TH">
    <w:name w:val="TH"/>
    <w:basedOn w:val="Normal"/>
    <w:rsid w:val="00AD5D7B"/>
    <w:pPr>
      <w:keepNext/>
      <w:keepLines/>
      <w:spacing w:before="60"/>
      <w:jc w:val="center"/>
    </w:pPr>
    <w:rPr>
      <w:rFonts w:ascii="Arial" w:hAnsi="Arial"/>
      <w:b/>
    </w:rPr>
  </w:style>
  <w:style w:type="paragraph" w:customStyle="1" w:styleId="NF">
    <w:name w:val="NF"/>
    <w:basedOn w:val="NO"/>
    <w:rsid w:val="00AD5D7B"/>
    <w:pPr>
      <w:keepNext/>
      <w:spacing w:after="0"/>
    </w:pPr>
    <w:rPr>
      <w:rFonts w:ascii="Arial" w:hAnsi="Arial"/>
      <w:sz w:val="18"/>
    </w:rPr>
  </w:style>
  <w:style w:type="paragraph" w:customStyle="1" w:styleId="PL">
    <w:name w:val="PL"/>
    <w:rsid w:val="00A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D5D7B"/>
    <w:pPr>
      <w:jc w:val="right"/>
    </w:pPr>
  </w:style>
  <w:style w:type="paragraph" w:customStyle="1" w:styleId="H6">
    <w:name w:val="H6"/>
    <w:basedOn w:val="Heading5"/>
    <w:next w:val="Normal"/>
    <w:rsid w:val="00AD5D7B"/>
    <w:pPr>
      <w:ind w:left="1985" w:hanging="1985"/>
      <w:outlineLvl w:val="9"/>
    </w:pPr>
    <w:rPr>
      <w:sz w:val="20"/>
    </w:rPr>
  </w:style>
  <w:style w:type="paragraph" w:customStyle="1" w:styleId="TAN">
    <w:name w:val="TAN"/>
    <w:basedOn w:val="TAL"/>
    <w:rsid w:val="00AD5D7B"/>
    <w:pPr>
      <w:ind w:left="851" w:hanging="851"/>
    </w:pPr>
  </w:style>
  <w:style w:type="paragraph" w:customStyle="1" w:styleId="ZA">
    <w:name w:val="ZA"/>
    <w:rsid w:val="00AD5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D5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AD5D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AD5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AD5D7B"/>
    <w:pPr>
      <w:framePr w:wrap="notBeside" w:y="16161"/>
    </w:pPr>
  </w:style>
  <w:style w:type="character" w:customStyle="1" w:styleId="ZGSM">
    <w:name w:val="ZGSM"/>
    <w:rsid w:val="00AD5D7B"/>
  </w:style>
  <w:style w:type="paragraph" w:styleId="List2">
    <w:name w:val="List 2"/>
    <w:basedOn w:val="List"/>
    <w:rsid w:val="00AD5D7B"/>
    <w:pPr>
      <w:ind w:left="851"/>
    </w:pPr>
  </w:style>
  <w:style w:type="paragraph" w:customStyle="1" w:styleId="ZG">
    <w:name w:val="ZG"/>
    <w:rsid w:val="00AD5D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AD5D7B"/>
    <w:pPr>
      <w:ind w:left="1135"/>
    </w:pPr>
  </w:style>
  <w:style w:type="paragraph" w:styleId="List4">
    <w:name w:val="List 4"/>
    <w:basedOn w:val="List3"/>
    <w:rsid w:val="00AD5D7B"/>
    <w:pPr>
      <w:ind w:left="1418"/>
    </w:pPr>
  </w:style>
  <w:style w:type="paragraph" w:styleId="List5">
    <w:name w:val="List 5"/>
    <w:basedOn w:val="List4"/>
    <w:rsid w:val="00AD5D7B"/>
    <w:pPr>
      <w:ind w:left="1702"/>
    </w:pPr>
  </w:style>
  <w:style w:type="paragraph" w:customStyle="1" w:styleId="EditorsNote">
    <w:name w:val="Editor's Note"/>
    <w:basedOn w:val="NO"/>
    <w:rsid w:val="00AD5D7B"/>
    <w:rPr>
      <w:color w:val="FF0000"/>
    </w:rPr>
  </w:style>
  <w:style w:type="paragraph" w:styleId="List">
    <w:name w:val="List"/>
    <w:basedOn w:val="Normal"/>
    <w:rsid w:val="00AD5D7B"/>
    <w:pPr>
      <w:ind w:left="568" w:hanging="284"/>
    </w:pPr>
  </w:style>
  <w:style w:type="paragraph" w:styleId="ListBullet">
    <w:name w:val="List Bullet"/>
    <w:basedOn w:val="List"/>
    <w:rsid w:val="00AD5D7B"/>
  </w:style>
  <w:style w:type="paragraph" w:styleId="ListBullet4">
    <w:name w:val="List Bullet 4"/>
    <w:basedOn w:val="ListBullet3"/>
    <w:rsid w:val="00AD5D7B"/>
    <w:pPr>
      <w:ind w:left="1418"/>
    </w:pPr>
  </w:style>
  <w:style w:type="paragraph" w:styleId="ListBullet5">
    <w:name w:val="List Bullet 5"/>
    <w:basedOn w:val="ListBullet4"/>
    <w:rsid w:val="00AD5D7B"/>
    <w:pPr>
      <w:ind w:left="1702"/>
    </w:pPr>
  </w:style>
  <w:style w:type="paragraph" w:customStyle="1" w:styleId="B1">
    <w:name w:val="B1"/>
    <w:basedOn w:val="List"/>
    <w:rsid w:val="00AD5D7B"/>
  </w:style>
  <w:style w:type="paragraph" w:customStyle="1" w:styleId="B2">
    <w:name w:val="B2"/>
    <w:basedOn w:val="List2"/>
    <w:rsid w:val="00AD5D7B"/>
  </w:style>
  <w:style w:type="paragraph" w:customStyle="1" w:styleId="B3">
    <w:name w:val="B3"/>
    <w:basedOn w:val="List3"/>
    <w:rsid w:val="00AD5D7B"/>
  </w:style>
  <w:style w:type="paragraph" w:customStyle="1" w:styleId="B4">
    <w:name w:val="B4"/>
    <w:basedOn w:val="List4"/>
    <w:rsid w:val="00AD5D7B"/>
  </w:style>
  <w:style w:type="paragraph" w:customStyle="1" w:styleId="B5">
    <w:name w:val="B5"/>
    <w:basedOn w:val="List5"/>
    <w:rsid w:val="00AD5D7B"/>
  </w:style>
  <w:style w:type="paragraph" w:styleId="Footer">
    <w:name w:val="footer"/>
    <w:basedOn w:val="Header"/>
    <w:rsid w:val="00AD5D7B"/>
    <w:pPr>
      <w:jc w:val="center"/>
    </w:pPr>
    <w:rPr>
      <w:i/>
    </w:rPr>
  </w:style>
  <w:style w:type="paragraph" w:customStyle="1" w:styleId="ZTD">
    <w:name w:val="ZTD"/>
    <w:basedOn w:val="ZB"/>
    <w:rsid w:val="00AD5D7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MediumList2-Accent21">
    <w:name w:val="Medium List 2 - Accent 21"/>
    <w:hidden/>
    <w:uiPriority w:val="71"/>
    <w:unhideWhenUsed/>
    <w:rsid w:val="00202306"/>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yungmo.park@samsung.com"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8FB626-06EA-4133-AFE0-A8FCFA267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771</Words>
  <Characters>4241</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5002</CharactersWithSpaces>
  <SharedDoc>false</SharedDoc>
  <HLinks>
    <vt:vector size="24" baseType="variant">
      <vt:variant>
        <vt:i4>720918</vt:i4>
      </vt:variant>
      <vt:variant>
        <vt:i4>9</vt:i4>
      </vt:variant>
      <vt:variant>
        <vt:i4>0</vt:i4>
      </vt:variant>
      <vt:variant>
        <vt:i4>5</vt:i4>
      </vt:variant>
      <vt:variant>
        <vt:lpwstr>mailto:kyungmo.park@samsung.com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2031659</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Ericsson User</cp:lastModifiedBy>
  <cp:revision>3</cp:revision>
  <cp:lastPrinted>2000-02-29T09:31:00Z</cp:lastPrinted>
  <dcterms:created xsi:type="dcterms:W3CDTF">2017-06-09T13:07:00Z</dcterms:created>
  <dcterms:modified xsi:type="dcterms:W3CDTF">2017-06-09T13:09:00Z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-298140880</vt:i4>
  </property>
  <property fmtid="{D5CDD505-2E9C-101B-9397-08002B2CF9AE}" pid="4" name="_NewReviewCycle">
    <vt:lpwstr/>
  </property>
  <property fmtid="{D5CDD505-2E9C-101B-9397-08002B2CF9AE}" pid="5" name="_EmailSubject">
    <vt:lpwstr>updated WID for uplink.</vt:lpwstr>
  </property>
  <property fmtid="{D5CDD505-2E9C-101B-9397-08002B2CF9AE}" pid="6" name="_AuthorEmail">
    <vt:lpwstr>tsto@qti.qualcomm.com</vt:lpwstr>
  </property>
  <property fmtid="{D5CDD505-2E9C-101B-9397-08002B2CF9AE}" pid="7" name="_AuthorEmailDisplayName">
    <vt:lpwstr>Thomas Stockhammer</vt:lpwstr>
  </property>
  <property fmtid="{D5CDD505-2E9C-101B-9397-08002B2CF9AE}" pid="8" name="_PreviousAdHocReviewCycleID">
    <vt:i4>1178560674</vt:i4>
  </property>
  <property fmtid="{D5CDD505-2E9C-101B-9397-08002B2CF9AE}" pid="9" name="_ReviewingToolsShownOnce">
    <vt:lpwstr/>
  </property>
</Properties>
</file>